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440E0" w14:textId="74F27E04" w:rsidR="00A95ACC" w:rsidRDefault="0069294D" w:rsidP="00C9037B">
      <w:pPr>
        <w:pStyle w:val="Heading1"/>
        <w:ind w:right="567"/>
      </w:pPr>
      <w:bookmarkStart w:id="0" w:name="_Toc58482775"/>
      <w:bookmarkStart w:id="1" w:name="_GoBack"/>
      <w:bookmarkEnd w:id="1"/>
      <w:r>
        <w:rPr>
          <w:noProof/>
          <w:lang w:eastAsia="en-NZ"/>
        </w:rPr>
        <w:drawing>
          <wp:anchor distT="0" distB="0" distL="114300" distR="114300" simplePos="0" relativeHeight="251658240" behindDoc="1" locked="0" layoutInCell="1" allowOverlap="1" wp14:anchorId="6F3D4B96" wp14:editId="7C48D48C">
            <wp:simplePos x="0" y="0"/>
            <wp:positionH relativeFrom="page">
              <wp:posOffset>-11430</wp:posOffset>
            </wp:positionH>
            <wp:positionV relativeFrom="paragraph">
              <wp:posOffset>-5891213</wp:posOffset>
            </wp:positionV>
            <wp:extent cx="7615238" cy="5076826"/>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Snap_NGXN7V7UDZ.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15238" cy="5076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1" behindDoc="0" locked="0" layoutInCell="1" allowOverlap="1" wp14:anchorId="34EC1E49" wp14:editId="0FCF2329">
            <wp:simplePos x="0" y="0"/>
            <wp:positionH relativeFrom="column">
              <wp:posOffset>-314960</wp:posOffset>
            </wp:positionH>
            <wp:positionV relativeFrom="paragraph">
              <wp:posOffset>-5210492</wp:posOffset>
            </wp:positionV>
            <wp:extent cx="1619999" cy="359987"/>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0"/>
                      <a:ext cx="1619999" cy="359987"/>
                    </a:xfrm>
                    <a:prstGeom prst="rect">
                      <a:avLst/>
                    </a:prstGeom>
                  </pic:spPr>
                </pic:pic>
              </a:graphicData>
            </a:graphic>
          </wp:anchor>
        </w:drawing>
      </w:r>
      <w:r w:rsidR="00C9037B">
        <w:rPr>
          <w:noProof/>
          <w:lang w:eastAsia="en-NZ"/>
        </w:rPr>
        <mc:AlternateContent>
          <mc:Choice Requires="wpg">
            <w:drawing>
              <wp:anchor distT="0" distB="0" distL="114300" distR="114300" simplePos="0" relativeHeight="251658242" behindDoc="0" locked="1" layoutInCell="1" allowOverlap="1" wp14:anchorId="31690866" wp14:editId="3958F655">
                <wp:simplePos x="0" y="0"/>
                <wp:positionH relativeFrom="page">
                  <wp:align>right</wp:align>
                </wp:positionH>
                <wp:positionV relativeFrom="paragraph">
                  <wp:posOffset>-5680710</wp:posOffset>
                </wp:positionV>
                <wp:extent cx="7548880" cy="5076825"/>
                <wp:effectExtent l="0" t="0" r="13970" b="28575"/>
                <wp:wrapNone/>
                <wp:docPr id="293" name="Group 293"/>
                <wp:cNvGraphicFramePr/>
                <a:graphic xmlns:a="http://schemas.openxmlformats.org/drawingml/2006/main">
                  <a:graphicData uri="http://schemas.microsoft.com/office/word/2010/wordprocessingGroup">
                    <wpg:wgp>
                      <wpg:cNvGrpSpPr/>
                      <wpg:grpSpPr>
                        <a:xfrm>
                          <a:off x="0" y="0"/>
                          <a:ext cx="7548880" cy="5076825"/>
                          <a:chOff x="0" y="0"/>
                          <a:chExt cx="7547875" cy="5448859"/>
                        </a:xfrm>
                      </wpg:grpSpPr>
                      <wpg:grpSp>
                        <wpg:cNvPr id="294" name="Group 294"/>
                        <wpg:cNvGrpSpPr/>
                        <wpg:grpSpPr>
                          <a:xfrm>
                            <a:off x="1978925" y="3875964"/>
                            <a:ext cx="5568950" cy="1572895"/>
                            <a:chOff x="0" y="0"/>
                            <a:chExt cx="5570830" cy="1574165"/>
                          </a:xfrm>
                        </wpg:grpSpPr>
                        <wps:wsp>
                          <wps:cNvPr id="295" name="Straight Connector 295"/>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6" name="Freeform 296"/>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Right Triangle 297"/>
                        <wps:cNvSpPr/>
                        <wps:spPr>
                          <a:xfrm rot="5400000">
                            <a:off x="0" y="0"/>
                            <a:ext cx="3357245" cy="3357245"/>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0EAA4" id="Group 293" o:spid="_x0000_s1026" style="position:absolute;margin-left:543.2pt;margin-top:-447.3pt;width:594.4pt;height:399.75pt;z-index:251658242;mso-position-horizontal:right;mso-position-horizontal-relative:page;mso-width-relative:margin;mso-height-relative:margin" coordsize="75478,5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">
                <v:group id="Group 294" o:spid="_x0000_s1027" style="position:absolute;left:19789;top:38759;width:55689;height:15729" coordsize="55708,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295" o:spid="_x0000_s1028"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" strokecolor="#19456b [3204]" strokeweight="1pt"/>
                  <v:shape id="Freeform 296" o:spid="_x0000_s1029"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" path="m,1510748r3498574,l5009322,e" filled="f" strokecolor="#0c2235 [1604]" strokeweight=".5pt">
                    <v:path arrowok="t" o:connecttype="custom" o:connectlocs="0,1574165;3645505,1574165;5219700,0" o:connectangles="0,0,0"/>
                  </v:shape>
                </v:group>
                <v:shapetype id="_x0000_t6" coordsize="21600,21600" o:spt="6" path="m,l,21600r21600,xe">
                  <v:stroke joinstyle="miter"/>
                  <v:path gradientshapeok="t" o:connecttype="custom" o:connectlocs="0,0;0,10800;0,21600;10800,21600;21600,21600;10800,10800" textboxrect="1800,12600,12600,19800"/>
                </v:shapetype>
                <v:shape id="Right Triangle 297" o:spid="_x0000_s1030" type="#_x0000_t6" style="position:absolute;width:33572;height:33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" fillcolor="#19456b [3204]" stroked="f" strokeweight="2pt"/>
                <w10:wrap anchorx="page"/>
                <w10:anchorlock/>
              </v:group>
            </w:pict>
          </mc:Fallback>
        </mc:AlternateContent>
      </w:r>
      <w:sdt>
        <w:sdtPr>
          <w:id w:val="-1050223322"/>
          <w:placeholder>
            <w:docPart w:val="D81C83DDB12540579376D8081D0FA0AF"/>
          </w:placeholder>
          <w:picture/>
        </w:sdtPr>
        <w:sdtEndPr/>
        <w:sdtContent/>
      </w:sdt>
      <w:r w:rsidR="00094DF6">
        <w:t>Business Case</w:t>
      </w:r>
      <w:bookmarkEnd w:id="0"/>
      <w:r>
        <w:t xml:space="preserve"> template</w:t>
      </w:r>
    </w:p>
    <w:p w14:paraId="78763F64" w14:textId="2237DFA6" w:rsidR="00791146" w:rsidRPr="0069294D" w:rsidRDefault="0069294D" w:rsidP="00791146">
      <w:pPr>
        <w:pStyle w:val="Documentsubtitle"/>
        <w:rPr>
          <w:iCs/>
        </w:rPr>
      </w:pPr>
      <w:r w:rsidRPr="0069294D">
        <w:rPr>
          <w:iCs/>
        </w:rPr>
        <w:t xml:space="preserve">Guidance for forming </w:t>
      </w:r>
      <w:r w:rsidR="001B297D">
        <w:rPr>
          <w:iCs/>
        </w:rPr>
        <w:t>a</w:t>
      </w:r>
      <w:r w:rsidR="001B297D" w:rsidRPr="0069294D">
        <w:rPr>
          <w:iCs/>
        </w:rPr>
        <w:t xml:space="preserve"> </w:t>
      </w:r>
      <w:r w:rsidRPr="0069294D">
        <w:rPr>
          <w:iCs/>
        </w:rPr>
        <w:t>single stage, indicative o</w:t>
      </w:r>
      <w:r>
        <w:rPr>
          <w:iCs/>
        </w:rPr>
        <w:t>r</w:t>
      </w:r>
      <w:r w:rsidRPr="0069294D">
        <w:rPr>
          <w:iCs/>
        </w:rPr>
        <w:t xml:space="preserve"> detailed business case</w:t>
      </w:r>
    </w:p>
    <w:sdt>
      <w:sdtPr>
        <w:id w:val="1303738750"/>
      </w:sdtPr>
      <w:sdtEndPr>
        <w:rPr>
          <w:color w:val="19456B" w:themeColor="accent1"/>
        </w:rPr>
      </w:sdtEndPr>
      <w:sdtContent>
        <w:p w14:paraId="6B6AD9E9" w14:textId="7CAFA55D" w:rsidR="00A15A25" w:rsidRPr="00994908" w:rsidRDefault="0069294D" w:rsidP="00994908">
          <w:pPr>
            <w:ind w:left="2268"/>
            <w:rPr>
              <w:color w:val="19456B" w:themeColor="accent1"/>
            </w:rPr>
          </w:pPr>
          <w:r>
            <w:rPr>
              <w:color w:val="19456B" w:themeColor="accent1"/>
            </w:rPr>
            <w:t>WAKA KOTAHI NZ TRANSPORT AGENCY</w:t>
          </w:r>
        </w:p>
      </w:sdtContent>
    </w:sdt>
    <w:p w14:paraId="7D369FC6" w14:textId="34ED3E07" w:rsidR="00A15A25" w:rsidRPr="00021C6C" w:rsidRDefault="00837BEB" w:rsidP="00994908">
      <w:pPr>
        <w:ind w:left="2268"/>
        <w:rPr>
          <w:color w:val="19456B" w:themeColor="accent1"/>
        </w:rPr>
      </w:pPr>
      <w:sdt>
        <w:sdtPr>
          <w:rPr>
            <w:color w:val="19456B" w:themeColor="accent1"/>
          </w:rPr>
          <w:id w:val="206078031"/>
          <w:dataBinding w:prefixMappings="xmlns:ns0='data' " w:xpath="/ns0:root[1]/ns0:date[1]" w:storeItemID="{B4CB54CF-AE99-4505-810D-F48F3F5158DF}"/>
          <w:text/>
        </w:sdtPr>
        <w:sdtEndPr/>
        <w:sdtContent>
          <w:r w:rsidR="0069294D">
            <w:rPr>
              <w:color w:val="19456B" w:themeColor="accent1"/>
            </w:rPr>
            <w:t>DECEMBER 2020</w:t>
          </w:r>
        </w:sdtContent>
      </w:sdt>
    </w:p>
    <w:p w14:paraId="7B623883" w14:textId="469772DA" w:rsidR="00C9037B" w:rsidRPr="00C56920" w:rsidRDefault="00C9037B" w:rsidP="00C56920">
      <w:pPr>
        <w:ind w:left="2268"/>
        <w:rPr>
          <w:color w:val="19456B" w:themeColor="accent1"/>
        </w:rPr>
        <w:sectPr w:rsidR="00C9037B" w:rsidRPr="00C56920" w:rsidSect="00A60837">
          <w:footerReference w:type="default" r:id="rId11"/>
          <w:footerReference w:type="first" r:id="rId12"/>
          <w:pgSz w:w="11906" w:h="16838"/>
          <w:pgMar w:top="8931" w:right="851" w:bottom="1276" w:left="851" w:header="709" w:footer="567" w:gutter="0"/>
          <w:cols w:space="708"/>
          <w:titlePg/>
          <w:docGrid w:linePitch="360"/>
        </w:sectPr>
      </w:pPr>
    </w:p>
    <w:p w14:paraId="63A09F60" w14:textId="77777777" w:rsidR="00B65200" w:rsidRPr="00A05A1C" w:rsidRDefault="00B65200" w:rsidP="00A17410">
      <w:pPr>
        <w:rPr>
          <w:b/>
        </w:rPr>
      </w:pPr>
      <w:bookmarkStart w:id="4" w:name="_Hlk58480642"/>
      <w:r w:rsidRPr="00A05A1C">
        <w:rPr>
          <w:b/>
        </w:rPr>
        <w:lastRenderedPageBreak/>
        <w:t>Copyright information</w:t>
      </w:r>
    </w:p>
    <w:p w14:paraId="055A2FAC" w14:textId="1C72456D" w:rsidR="0069294D" w:rsidRPr="008C0A99" w:rsidRDefault="0069294D" w:rsidP="0069294D">
      <w:r w:rsidRPr="008C0A99">
        <w:t xml:space="preserve">Copyright ©. This copyright work is licensed under the Creative Commons Attribution 4.0 International licence. </w:t>
      </w:r>
      <w:proofErr w:type="gramStart"/>
      <w:r w:rsidRPr="008C0A99">
        <w:t>In essence, you</w:t>
      </w:r>
      <w:proofErr w:type="gramEnd"/>
      <w:r w:rsidRPr="008C0A99">
        <w:t xml:space="preserve"> are free to copy, distribute and adapt the work, as long as you attribute the work to Waka Kotahi </w:t>
      </w:r>
      <w:r w:rsidRPr="008C0A99">
        <w:br/>
        <w:t xml:space="preserve">NZ Transport Agency and abide by the other licence terms. To view a copy of this licence, visit </w:t>
      </w:r>
      <w:hyperlink r:id="rId13" w:history="1">
        <w:r w:rsidRPr="008C0A99">
          <w:rPr>
            <w:rStyle w:val="Hyperlink"/>
          </w:rPr>
          <w:t>http://creativecommons.org/licenses/by/4.0/</w:t>
        </w:r>
      </w:hyperlink>
    </w:p>
    <w:p w14:paraId="38380352" w14:textId="77777777" w:rsidR="00B65200" w:rsidRPr="00297596" w:rsidRDefault="00B65200" w:rsidP="00A17410"/>
    <w:p w14:paraId="57E42B44" w14:textId="77777777" w:rsidR="00B65200" w:rsidRPr="00A05A1C" w:rsidRDefault="00B65200" w:rsidP="00A17410">
      <w:pPr>
        <w:rPr>
          <w:b/>
        </w:rPr>
      </w:pPr>
      <w:r w:rsidRPr="00A05A1C">
        <w:rPr>
          <w:b/>
        </w:rPr>
        <w:t xml:space="preserve">Disclaimer </w:t>
      </w:r>
    </w:p>
    <w:p w14:paraId="675CBEAB" w14:textId="798DCAB5" w:rsidR="00B65200" w:rsidRPr="00297596" w:rsidRDefault="00101DAA" w:rsidP="00A17410">
      <w:r>
        <w:t>Waka Kotahi</w:t>
      </w:r>
      <w:r w:rsidR="00B65200" w:rsidRPr="00297596">
        <w:t xml:space="preserve"> NZ Transport Agency has endeavoured to ensure material in this document is technically accurate and reflects legal requirements. However, the document does not override governing legislation. </w:t>
      </w:r>
      <w:r>
        <w:t>Waka Kotahi</w:t>
      </w:r>
      <w:r w:rsidRPr="00297596">
        <w:t xml:space="preserve"> </w:t>
      </w:r>
      <w:r w:rsidR="00B65200" w:rsidRPr="00297596">
        <w:t xml:space="preserve">NZ Transport Agency does not accept liability for any consequences arising from the use of this document. If the user of this document is unsure whether the material is correct, they should refer directly to the relevant legislation and contact </w:t>
      </w:r>
      <w:r>
        <w:t>Waka Kotahi</w:t>
      </w:r>
      <w:r w:rsidRPr="00297596">
        <w:t xml:space="preserve"> </w:t>
      </w:r>
      <w:r w:rsidR="00B65200" w:rsidRPr="00297596">
        <w:t xml:space="preserve">NZ Transport Agency. </w:t>
      </w:r>
    </w:p>
    <w:p w14:paraId="6C0BA6B2" w14:textId="77777777" w:rsidR="00B65200" w:rsidRPr="00297596" w:rsidRDefault="00B65200" w:rsidP="00A17410"/>
    <w:p w14:paraId="1606EF2E" w14:textId="77777777" w:rsidR="00B65200" w:rsidRPr="00A05A1C" w:rsidRDefault="00B65200" w:rsidP="00A17410">
      <w:pPr>
        <w:rPr>
          <w:b/>
        </w:rPr>
      </w:pPr>
      <w:r w:rsidRPr="00A05A1C">
        <w:rPr>
          <w:b/>
        </w:rPr>
        <w:t>More information</w:t>
      </w:r>
    </w:p>
    <w:p w14:paraId="0163A2CC" w14:textId="77777777" w:rsidR="0069294D" w:rsidRPr="00756019" w:rsidRDefault="0069294D" w:rsidP="0069294D">
      <w:pPr>
        <w:rPr>
          <w:highlight w:val="lightGray"/>
        </w:rPr>
      </w:pPr>
      <w:r>
        <w:t xml:space="preserve">Waka Kotahi </w:t>
      </w:r>
      <w:r w:rsidRPr="00297596">
        <w:t>NZ Transport Agency</w:t>
      </w:r>
      <w:r w:rsidRPr="00297596">
        <w:br/>
      </w:r>
      <w:r w:rsidRPr="008C0A99">
        <w:t>Published December 2020</w:t>
      </w:r>
    </w:p>
    <w:p w14:paraId="7A73DB02" w14:textId="548BAD7C" w:rsidR="0069294D" w:rsidRDefault="0069294D" w:rsidP="00A17410"/>
    <w:p w14:paraId="510D1C32" w14:textId="6EEFA402" w:rsidR="00B65200" w:rsidRPr="00297596" w:rsidRDefault="00B65200" w:rsidP="00A17410">
      <w:r w:rsidRPr="00297596">
        <w:t>If you have further queries, call our contact centre on 0800 699 000 or write to us:</w:t>
      </w:r>
    </w:p>
    <w:p w14:paraId="7EFF8293" w14:textId="633DFE19" w:rsidR="00B65200" w:rsidRPr="00297596" w:rsidRDefault="00101DAA" w:rsidP="00A17410">
      <w:r>
        <w:t xml:space="preserve">Waka Kotahi </w:t>
      </w:r>
      <w:r w:rsidR="00B65200" w:rsidRPr="00297596">
        <w:t>NZ Transport Agency</w:t>
      </w:r>
      <w:r w:rsidR="00B65200" w:rsidRPr="00297596">
        <w:br/>
        <w:t>Private Bag 6995</w:t>
      </w:r>
      <w:r w:rsidR="00B65200" w:rsidRPr="00297596">
        <w:br/>
        <w:t>Wellington 6141</w:t>
      </w:r>
    </w:p>
    <w:p w14:paraId="2B414E7E" w14:textId="7FD2A6E4" w:rsidR="00E51B28" w:rsidRPr="00297596" w:rsidRDefault="00B65200" w:rsidP="00A17410">
      <w:pPr>
        <w:rPr>
          <w:rStyle w:val="Hyperlink"/>
        </w:rPr>
      </w:pPr>
      <w:r w:rsidRPr="00297596">
        <w:t xml:space="preserve">This document is available on </w:t>
      </w:r>
      <w:r w:rsidR="0069294D">
        <w:t>our</w:t>
      </w:r>
      <w:r w:rsidRPr="00297596">
        <w:t xml:space="preserve"> website at </w:t>
      </w:r>
      <w:hyperlink r:id="rId14" w:history="1">
        <w:r w:rsidR="00E51B28" w:rsidRPr="00297596">
          <w:rPr>
            <w:rStyle w:val="Hyperlink"/>
          </w:rPr>
          <w:t>www.nzta.govt.nz</w:t>
        </w:r>
      </w:hyperlink>
    </w:p>
    <w:bookmarkEnd w:id="4"/>
    <w:p w14:paraId="036D12D1" w14:textId="77777777" w:rsidR="00567F6E" w:rsidRPr="00297596" w:rsidRDefault="00567F6E" w:rsidP="00A17410"/>
    <w:p w14:paraId="0A7783A4" w14:textId="77777777" w:rsidR="00094DF6" w:rsidRDefault="00094DF6" w:rsidP="00A17410">
      <w:pPr>
        <w:pStyle w:val="Heading2"/>
      </w:pPr>
    </w:p>
    <w:p w14:paraId="2601E865" w14:textId="77777777" w:rsidR="00094DF6" w:rsidRDefault="00094DF6" w:rsidP="00094DF6">
      <w:pPr>
        <w:rPr>
          <w:rFonts w:eastAsiaTheme="majorEastAsia"/>
          <w:color w:val="AFBD21"/>
          <w:sz w:val="36"/>
          <w:szCs w:val="36"/>
        </w:rPr>
      </w:pPr>
      <w:r>
        <w:br w:type="page"/>
      </w:r>
    </w:p>
    <w:p w14:paraId="3083FE5F" w14:textId="77777777" w:rsidR="00094DF6" w:rsidRDefault="00094DF6" w:rsidP="00094DF6">
      <w:pPr>
        <w:pStyle w:val="Heading2"/>
      </w:pPr>
      <w:bookmarkStart w:id="5" w:name="_Toc504994890"/>
      <w:bookmarkStart w:id="6" w:name="_Toc58482776"/>
      <w:r>
        <w:lastRenderedPageBreak/>
        <w:t>Document Control</w:t>
      </w:r>
      <w:bookmarkEnd w:id="5"/>
      <w:bookmarkEnd w:id="6"/>
    </w:p>
    <w:p w14:paraId="52C25F6C" w14:textId="77777777" w:rsidR="00094DF6" w:rsidRDefault="00094DF6" w:rsidP="00094DF6">
      <w:pPr>
        <w:pStyle w:val="Heading3"/>
      </w:pPr>
      <w:bookmarkStart w:id="7" w:name="_Toc504994891"/>
      <w:bookmarkStart w:id="8" w:name="_Toc58482777"/>
      <w:bookmarkStart w:id="9" w:name="_Hlk58481725"/>
      <w:r>
        <w:t>Document version history</w:t>
      </w:r>
      <w:bookmarkEnd w:id="7"/>
      <w:bookmarkEnd w:id="8"/>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2452"/>
        <w:gridCol w:w="1868"/>
        <w:gridCol w:w="2630"/>
        <w:gridCol w:w="3244"/>
      </w:tblGrid>
      <w:tr w:rsidR="00094DF6" w:rsidRPr="00E40A2D" w14:paraId="6EAA437D" w14:textId="77777777" w:rsidTr="00BE7910">
        <w:trPr>
          <w:cnfStyle w:val="100000000000" w:firstRow="1" w:lastRow="0" w:firstColumn="0" w:lastColumn="0" w:oddVBand="0" w:evenVBand="0" w:oddHBand="0" w:evenHBand="0" w:firstRowFirstColumn="0" w:firstRowLastColumn="0" w:lastRowFirstColumn="0" w:lastRowLastColumn="0"/>
        </w:trPr>
        <w:tc>
          <w:tcPr>
            <w:tcW w:w="12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D39512" w14:textId="77777777" w:rsidR="00094DF6" w:rsidRPr="00E40A2D" w:rsidRDefault="00094DF6" w:rsidP="00D204C7">
            <w:pPr>
              <w:pStyle w:val="Tableheading"/>
              <w:rPr>
                <w:color w:val="auto"/>
                <w:szCs w:val="21"/>
              </w:rPr>
            </w:pPr>
            <w:r>
              <w:t>Date</w:t>
            </w:r>
          </w:p>
        </w:tc>
        <w:tc>
          <w:tcPr>
            <w:tcW w:w="91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0A770F" w14:textId="77777777" w:rsidR="00094DF6" w:rsidRPr="00E40A2D" w:rsidRDefault="00094DF6" w:rsidP="00D204C7">
            <w:pPr>
              <w:pStyle w:val="Tableheading"/>
              <w:rPr>
                <w:color w:val="auto"/>
              </w:rPr>
            </w:pPr>
            <w:r>
              <w:t>Version</w:t>
            </w:r>
          </w:p>
        </w:tc>
        <w:tc>
          <w:tcPr>
            <w:tcW w:w="129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8631AC" w14:textId="77777777" w:rsidR="00094DF6" w:rsidRDefault="00094DF6" w:rsidP="00D204C7">
            <w:pPr>
              <w:pStyle w:val="Tableheading"/>
              <w:rPr>
                <w:color w:val="auto"/>
              </w:rPr>
            </w:pPr>
            <w:r>
              <w:t>Author</w:t>
            </w:r>
          </w:p>
        </w:tc>
        <w:tc>
          <w:tcPr>
            <w:tcW w:w="159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C684E" w14:textId="77777777" w:rsidR="00094DF6" w:rsidRDefault="00094DF6" w:rsidP="00D204C7">
            <w:pPr>
              <w:pStyle w:val="Tableheading"/>
              <w:rPr>
                <w:color w:val="auto"/>
              </w:rPr>
            </w:pPr>
            <w:r>
              <w:t>Changes</w:t>
            </w:r>
          </w:p>
        </w:tc>
      </w:tr>
      <w:tr w:rsidR="00094DF6" w14:paraId="45467B68" w14:textId="77777777" w:rsidTr="00BE7910">
        <w:trPr>
          <w:cnfStyle w:val="000000100000" w:firstRow="0" w:lastRow="0" w:firstColumn="0" w:lastColumn="0" w:oddVBand="0" w:evenVBand="0" w:oddHBand="1" w:evenHBand="0" w:firstRowFirstColumn="0" w:firstRowLastColumn="0" w:lastRowFirstColumn="0" w:lastRowLastColumn="0"/>
        </w:trPr>
        <w:tc>
          <w:tcPr>
            <w:tcW w:w="1203" w:type="pct"/>
          </w:tcPr>
          <w:p w14:paraId="14EBF35F" w14:textId="77777777" w:rsidR="00094DF6" w:rsidRDefault="00094DF6" w:rsidP="00D204C7">
            <w:pPr>
              <w:pStyle w:val="Tablebody"/>
              <w:rPr>
                <w:color w:val="auto"/>
              </w:rPr>
            </w:pPr>
          </w:p>
        </w:tc>
        <w:tc>
          <w:tcPr>
            <w:tcW w:w="916" w:type="pct"/>
          </w:tcPr>
          <w:p w14:paraId="3AE438C9" w14:textId="77777777" w:rsidR="00094DF6" w:rsidRDefault="00094DF6" w:rsidP="00D204C7">
            <w:pPr>
              <w:pStyle w:val="Tablebody"/>
              <w:rPr>
                <w:color w:val="auto"/>
                <w:szCs w:val="21"/>
              </w:rPr>
            </w:pPr>
          </w:p>
        </w:tc>
        <w:tc>
          <w:tcPr>
            <w:tcW w:w="1290" w:type="pct"/>
          </w:tcPr>
          <w:p w14:paraId="6063567A" w14:textId="77777777" w:rsidR="00094DF6" w:rsidRDefault="00094DF6" w:rsidP="00D204C7">
            <w:pPr>
              <w:pStyle w:val="Tablebody"/>
              <w:rPr>
                <w:color w:val="auto"/>
                <w:szCs w:val="21"/>
              </w:rPr>
            </w:pPr>
          </w:p>
        </w:tc>
        <w:tc>
          <w:tcPr>
            <w:tcW w:w="1591" w:type="pct"/>
          </w:tcPr>
          <w:p w14:paraId="5DF96FE5" w14:textId="77777777" w:rsidR="00094DF6" w:rsidRDefault="00094DF6" w:rsidP="00D204C7">
            <w:pPr>
              <w:pStyle w:val="Tablebody"/>
              <w:rPr>
                <w:color w:val="auto"/>
                <w:szCs w:val="21"/>
              </w:rPr>
            </w:pPr>
          </w:p>
        </w:tc>
      </w:tr>
      <w:tr w:rsidR="00094DF6" w14:paraId="0FA15CB0" w14:textId="77777777" w:rsidTr="00BE7910">
        <w:trPr>
          <w:cnfStyle w:val="000000010000" w:firstRow="0" w:lastRow="0" w:firstColumn="0" w:lastColumn="0" w:oddVBand="0" w:evenVBand="0" w:oddHBand="0" w:evenHBand="1" w:firstRowFirstColumn="0" w:firstRowLastColumn="0" w:lastRowFirstColumn="0" w:lastRowLastColumn="0"/>
        </w:trPr>
        <w:tc>
          <w:tcPr>
            <w:tcW w:w="1203" w:type="pct"/>
          </w:tcPr>
          <w:p w14:paraId="3BF92F1B" w14:textId="77777777" w:rsidR="00094DF6" w:rsidRDefault="00094DF6" w:rsidP="00D204C7">
            <w:pPr>
              <w:pStyle w:val="Tablebody"/>
              <w:rPr>
                <w:color w:val="auto"/>
              </w:rPr>
            </w:pPr>
          </w:p>
        </w:tc>
        <w:tc>
          <w:tcPr>
            <w:tcW w:w="916" w:type="pct"/>
          </w:tcPr>
          <w:p w14:paraId="6190EEFB" w14:textId="77777777" w:rsidR="00094DF6" w:rsidRDefault="00094DF6" w:rsidP="00D204C7">
            <w:pPr>
              <w:pStyle w:val="Tablebody"/>
              <w:rPr>
                <w:color w:val="auto"/>
              </w:rPr>
            </w:pPr>
          </w:p>
        </w:tc>
        <w:tc>
          <w:tcPr>
            <w:tcW w:w="1290" w:type="pct"/>
          </w:tcPr>
          <w:p w14:paraId="102CFAAA" w14:textId="77777777" w:rsidR="00094DF6" w:rsidRDefault="00094DF6" w:rsidP="00D204C7">
            <w:pPr>
              <w:pStyle w:val="Tablebody"/>
              <w:rPr>
                <w:color w:val="auto"/>
              </w:rPr>
            </w:pPr>
          </w:p>
        </w:tc>
        <w:tc>
          <w:tcPr>
            <w:tcW w:w="1591" w:type="pct"/>
          </w:tcPr>
          <w:p w14:paraId="2898F951" w14:textId="77777777" w:rsidR="00094DF6" w:rsidRDefault="00094DF6" w:rsidP="00D204C7">
            <w:pPr>
              <w:pStyle w:val="Tablebody"/>
              <w:rPr>
                <w:color w:val="auto"/>
              </w:rPr>
            </w:pPr>
          </w:p>
        </w:tc>
      </w:tr>
      <w:tr w:rsidR="00094DF6" w14:paraId="60E968FA" w14:textId="77777777" w:rsidTr="00BE7910">
        <w:trPr>
          <w:cnfStyle w:val="000000100000" w:firstRow="0" w:lastRow="0" w:firstColumn="0" w:lastColumn="0" w:oddVBand="0" w:evenVBand="0" w:oddHBand="1" w:evenHBand="0" w:firstRowFirstColumn="0" w:firstRowLastColumn="0" w:lastRowFirstColumn="0" w:lastRowLastColumn="0"/>
        </w:trPr>
        <w:tc>
          <w:tcPr>
            <w:tcW w:w="1203" w:type="pct"/>
          </w:tcPr>
          <w:p w14:paraId="3C6D919F" w14:textId="77777777" w:rsidR="00094DF6" w:rsidRDefault="00094DF6" w:rsidP="00D204C7">
            <w:pPr>
              <w:pStyle w:val="Tablebody"/>
              <w:rPr>
                <w:color w:val="auto"/>
              </w:rPr>
            </w:pPr>
          </w:p>
        </w:tc>
        <w:tc>
          <w:tcPr>
            <w:tcW w:w="916" w:type="pct"/>
          </w:tcPr>
          <w:p w14:paraId="527857C1" w14:textId="77777777" w:rsidR="00094DF6" w:rsidRDefault="00094DF6" w:rsidP="00D204C7">
            <w:pPr>
              <w:pStyle w:val="Tablebody"/>
              <w:rPr>
                <w:color w:val="auto"/>
              </w:rPr>
            </w:pPr>
          </w:p>
        </w:tc>
        <w:tc>
          <w:tcPr>
            <w:tcW w:w="1290" w:type="pct"/>
          </w:tcPr>
          <w:p w14:paraId="6DCB5C87" w14:textId="77777777" w:rsidR="00094DF6" w:rsidRDefault="00094DF6" w:rsidP="00D204C7">
            <w:pPr>
              <w:pStyle w:val="Tablebody"/>
              <w:rPr>
                <w:color w:val="auto"/>
              </w:rPr>
            </w:pPr>
          </w:p>
        </w:tc>
        <w:tc>
          <w:tcPr>
            <w:tcW w:w="1591" w:type="pct"/>
          </w:tcPr>
          <w:p w14:paraId="2DA9A9F2" w14:textId="77777777" w:rsidR="00094DF6" w:rsidRDefault="00094DF6" w:rsidP="00D204C7">
            <w:pPr>
              <w:pStyle w:val="Tablebody"/>
              <w:rPr>
                <w:color w:val="auto"/>
              </w:rPr>
            </w:pPr>
          </w:p>
        </w:tc>
      </w:tr>
    </w:tbl>
    <w:p w14:paraId="756D2445" w14:textId="77777777" w:rsidR="00094DF6" w:rsidRDefault="00094DF6" w:rsidP="00094DF6">
      <w:pPr>
        <w:pStyle w:val="Heading3"/>
      </w:pPr>
      <w:bookmarkStart w:id="10" w:name="_Toc504994892"/>
      <w:bookmarkStart w:id="11" w:name="_Toc58482778"/>
      <w:r>
        <w:t>Document review</w:t>
      </w:r>
      <w:bookmarkEnd w:id="10"/>
      <w:bookmarkEnd w:id="11"/>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3388"/>
        <w:gridCol w:w="2139"/>
        <w:gridCol w:w="4667"/>
      </w:tblGrid>
      <w:tr w:rsidR="00094DF6" w14:paraId="169D1FA1" w14:textId="77777777" w:rsidTr="00BE7910">
        <w:trPr>
          <w:cnfStyle w:val="100000000000" w:firstRow="1" w:lastRow="0" w:firstColumn="0" w:lastColumn="0" w:oddVBand="0" w:evenVBand="0" w:oddHBand="0" w:evenHBand="0" w:firstRowFirstColumn="0" w:firstRowLastColumn="0" w:lastRowFirstColumn="0" w:lastRowLastColumn="0"/>
        </w:trPr>
        <w:tc>
          <w:tcPr>
            <w:tcW w:w="16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56905" w14:textId="77777777" w:rsidR="00094DF6" w:rsidRPr="00E40A2D" w:rsidRDefault="00094DF6" w:rsidP="00D204C7">
            <w:pPr>
              <w:pStyle w:val="Tableheading"/>
              <w:rPr>
                <w:color w:val="auto"/>
                <w:szCs w:val="21"/>
              </w:rPr>
            </w:pPr>
            <w:r>
              <w:t>Role</w:t>
            </w:r>
          </w:p>
        </w:tc>
        <w:tc>
          <w:tcPr>
            <w:tcW w:w="10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ACBB2" w14:textId="77777777" w:rsidR="00094DF6" w:rsidRPr="00E40A2D" w:rsidRDefault="00094DF6" w:rsidP="00D204C7">
            <w:pPr>
              <w:pStyle w:val="Tableheading"/>
              <w:rPr>
                <w:color w:val="auto"/>
              </w:rPr>
            </w:pPr>
            <w:r>
              <w:t>Name</w:t>
            </w:r>
          </w:p>
        </w:tc>
        <w:tc>
          <w:tcPr>
            <w:tcW w:w="22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52E47" w14:textId="77777777" w:rsidR="00094DF6" w:rsidRDefault="00094DF6" w:rsidP="00D204C7">
            <w:pPr>
              <w:pStyle w:val="Tableheading"/>
              <w:rPr>
                <w:color w:val="auto"/>
              </w:rPr>
            </w:pPr>
            <w:r>
              <w:t>Review status</w:t>
            </w:r>
          </w:p>
        </w:tc>
      </w:tr>
      <w:tr w:rsidR="00094DF6" w14:paraId="61F1046F" w14:textId="77777777" w:rsidTr="00BE7910">
        <w:trPr>
          <w:cnfStyle w:val="000000100000" w:firstRow="0" w:lastRow="0" w:firstColumn="0" w:lastColumn="0" w:oddVBand="0" w:evenVBand="0" w:oddHBand="1" w:evenHBand="0" w:firstRowFirstColumn="0" w:firstRowLastColumn="0" w:lastRowFirstColumn="0" w:lastRowLastColumn="0"/>
        </w:trPr>
        <w:tc>
          <w:tcPr>
            <w:tcW w:w="1662" w:type="pct"/>
          </w:tcPr>
          <w:p w14:paraId="24D3220E" w14:textId="77777777" w:rsidR="00094DF6" w:rsidRDefault="00094DF6" w:rsidP="00D204C7">
            <w:pPr>
              <w:pStyle w:val="Tablebody"/>
              <w:rPr>
                <w:color w:val="auto"/>
              </w:rPr>
            </w:pPr>
          </w:p>
        </w:tc>
        <w:tc>
          <w:tcPr>
            <w:tcW w:w="1049" w:type="pct"/>
          </w:tcPr>
          <w:p w14:paraId="52CE4043" w14:textId="77777777" w:rsidR="00094DF6" w:rsidRDefault="00094DF6" w:rsidP="00D204C7">
            <w:pPr>
              <w:pStyle w:val="Tablebody"/>
              <w:rPr>
                <w:color w:val="auto"/>
                <w:szCs w:val="21"/>
              </w:rPr>
            </w:pPr>
          </w:p>
        </w:tc>
        <w:tc>
          <w:tcPr>
            <w:tcW w:w="2289" w:type="pct"/>
          </w:tcPr>
          <w:p w14:paraId="4D8427A0" w14:textId="77777777" w:rsidR="00094DF6" w:rsidRDefault="00094DF6" w:rsidP="00D204C7">
            <w:pPr>
              <w:pStyle w:val="Tablebody"/>
              <w:rPr>
                <w:color w:val="auto"/>
              </w:rPr>
            </w:pPr>
          </w:p>
        </w:tc>
      </w:tr>
      <w:tr w:rsidR="00094DF6" w14:paraId="72ED0107" w14:textId="77777777" w:rsidTr="00BE7910">
        <w:trPr>
          <w:cnfStyle w:val="000000010000" w:firstRow="0" w:lastRow="0" w:firstColumn="0" w:lastColumn="0" w:oddVBand="0" w:evenVBand="0" w:oddHBand="0" w:evenHBand="1" w:firstRowFirstColumn="0" w:firstRowLastColumn="0" w:lastRowFirstColumn="0" w:lastRowLastColumn="0"/>
        </w:trPr>
        <w:tc>
          <w:tcPr>
            <w:tcW w:w="1662" w:type="pct"/>
          </w:tcPr>
          <w:p w14:paraId="7643F1F5" w14:textId="77777777" w:rsidR="00094DF6" w:rsidRPr="00FD0C76" w:rsidRDefault="00094DF6" w:rsidP="00D204C7">
            <w:pPr>
              <w:pStyle w:val="Tablebody"/>
            </w:pPr>
          </w:p>
        </w:tc>
        <w:tc>
          <w:tcPr>
            <w:tcW w:w="1049" w:type="pct"/>
          </w:tcPr>
          <w:p w14:paraId="27A649D4" w14:textId="77777777" w:rsidR="00094DF6" w:rsidRPr="00FD0C76" w:rsidRDefault="00094DF6" w:rsidP="00D204C7">
            <w:pPr>
              <w:pStyle w:val="Tablebody"/>
            </w:pPr>
          </w:p>
        </w:tc>
        <w:tc>
          <w:tcPr>
            <w:tcW w:w="2289" w:type="pct"/>
            <w:vAlign w:val="top"/>
          </w:tcPr>
          <w:p w14:paraId="316B0D61" w14:textId="77777777" w:rsidR="00094DF6" w:rsidRPr="00D71667" w:rsidRDefault="00094DF6" w:rsidP="00D204C7">
            <w:pPr>
              <w:pStyle w:val="Tablebody"/>
              <w:rPr>
                <w:color w:val="auto"/>
              </w:rPr>
            </w:pPr>
          </w:p>
        </w:tc>
      </w:tr>
      <w:tr w:rsidR="00094DF6" w14:paraId="5C2AFCB5" w14:textId="77777777" w:rsidTr="00BE7910">
        <w:trPr>
          <w:cnfStyle w:val="000000100000" w:firstRow="0" w:lastRow="0" w:firstColumn="0" w:lastColumn="0" w:oddVBand="0" w:evenVBand="0" w:oddHBand="1" w:evenHBand="0" w:firstRowFirstColumn="0" w:firstRowLastColumn="0" w:lastRowFirstColumn="0" w:lastRowLastColumn="0"/>
        </w:trPr>
        <w:tc>
          <w:tcPr>
            <w:tcW w:w="1662" w:type="pct"/>
          </w:tcPr>
          <w:p w14:paraId="094D4BA1" w14:textId="77777777" w:rsidR="00094DF6" w:rsidRPr="00FD0C76" w:rsidRDefault="00094DF6" w:rsidP="00D204C7">
            <w:pPr>
              <w:pStyle w:val="Tablebody"/>
            </w:pPr>
          </w:p>
        </w:tc>
        <w:tc>
          <w:tcPr>
            <w:tcW w:w="1049" w:type="pct"/>
          </w:tcPr>
          <w:p w14:paraId="755B0A1F" w14:textId="77777777" w:rsidR="00094DF6" w:rsidRPr="00FD0C76" w:rsidRDefault="00094DF6" w:rsidP="00D204C7">
            <w:pPr>
              <w:pStyle w:val="Tablebody"/>
            </w:pPr>
          </w:p>
        </w:tc>
        <w:tc>
          <w:tcPr>
            <w:tcW w:w="2289" w:type="pct"/>
            <w:vAlign w:val="top"/>
          </w:tcPr>
          <w:p w14:paraId="40A02EAA" w14:textId="77777777" w:rsidR="00094DF6" w:rsidRPr="00D71667" w:rsidRDefault="00094DF6" w:rsidP="00D204C7">
            <w:pPr>
              <w:pStyle w:val="Tablebody"/>
              <w:rPr>
                <w:color w:val="auto"/>
              </w:rPr>
            </w:pPr>
          </w:p>
        </w:tc>
      </w:tr>
      <w:tr w:rsidR="00094DF6" w14:paraId="13E5E004" w14:textId="77777777" w:rsidTr="00BE7910">
        <w:trPr>
          <w:cnfStyle w:val="000000010000" w:firstRow="0" w:lastRow="0" w:firstColumn="0" w:lastColumn="0" w:oddVBand="0" w:evenVBand="0" w:oddHBand="0" w:evenHBand="1" w:firstRowFirstColumn="0" w:firstRowLastColumn="0" w:lastRowFirstColumn="0" w:lastRowLastColumn="0"/>
        </w:trPr>
        <w:tc>
          <w:tcPr>
            <w:tcW w:w="1662" w:type="pct"/>
            <w:vAlign w:val="top"/>
          </w:tcPr>
          <w:p w14:paraId="782D9A7F" w14:textId="77777777" w:rsidR="00094DF6" w:rsidRPr="00FD0C76" w:rsidRDefault="00094DF6" w:rsidP="00D204C7">
            <w:pPr>
              <w:pStyle w:val="Tablebody"/>
            </w:pPr>
          </w:p>
        </w:tc>
        <w:tc>
          <w:tcPr>
            <w:tcW w:w="1049" w:type="pct"/>
          </w:tcPr>
          <w:p w14:paraId="088CE5D0" w14:textId="77777777" w:rsidR="00094DF6" w:rsidRPr="00FD0C76" w:rsidRDefault="00094DF6" w:rsidP="00D204C7">
            <w:pPr>
              <w:pStyle w:val="Tablebody"/>
            </w:pPr>
          </w:p>
        </w:tc>
        <w:tc>
          <w:tcPr>
            <w:tcW w:w="2289" w:type="pct"/>
            <w:vAlign w:val="top"/>
          </w:tcPr>
          <w:p w14:paraId="205910CA" w14:textId="77777777" w:rsidR="00094DF6" w:rsidRPr="00D71667" w:rsidRDefault="00094DF6" w:rsidP="00D204C7">
            <w:pPr>
              <w:pStyle w:val="Tablebody"/>
              <w:rPr>
                <w:color w:val="auto"/>
              </w:rPr>
            </w:pPr>
          </w:p>
        </w:tc>
      </w:tr>
      <w:tr w:rsidR="00094DF6" w14:paraId="7C678311" w14:textId="77777777" w:rsidTr="00BE7910">
        <w:trPr>
          <w:cnfStyle w:val="000000100000" w:firstRow="0" w:lastRow="0" w:firstColumn="0" w:lastColumn="0" w:oddVBand="0" w:evenVBand="0" w:oddHBand="1" w:evenHBand="0" w:firstRowFirstColumn="0" w:firstRowLastColumn="0" w:lastRowFirstColumn="0" w:lastRowLastColumn="0"/>
        </w:trPr>
        <w:tc>
          <w:tcPr>
            <w:tcW w:w="1662" w:type="pct"/>
            <w:vAlign w:val="top"/>
          </w:tcPr>
          <w:p w14:paraId="74CFA9A1" w14:textId="77777777" w:rsidR="00094DF6" w:rsidRPr="00FD0C76" w:rsidRDefault="00094DF6" w:rsidP="00D204C7">
            <w:pPr>
              <w:pStyle w:val="Tablebody"/>
            </w:pPr>
          </w:p>
        </w:tc>
        <w:tc>
          <w:tcPr>
            <w:tcW w:w="1049" w:type="pct"/>
          </w:tcPr>
          <w:p w14:paraId="5DAB7DD2" w14:textId="77777777" w:rsidR="00094DF6" w:rsidRPr="00FD0C76" w:rsidRDefault="00094DF6" w:rsidP="00D204C7">
            <w:pPr>
              <w:pStyle w:val="Tablebody"/>
            </w:pPr>
          </w:p>
        </w:tc>
        <w:tc>
          <w:tcPr>
            <w:tcW w:w="2289" w:type="pct"/>
            <w:vAlign w:val="top"/>
          </w:tcPr>
          <w:p w14:paraId="1706D6B4" w14:textId="77777777" w:rsidR="00094DF6" w:rsidRPr="00D71667" w:rsidRDefault="00094DF6" w:rsidP="00D204C7">
            <w:pPr>
              <w:pStyle w:val="Tablebody"/>
              <w:rPr>
                <w:color w:val="auto"/>
              </w:rPr>
            </w:pPr>
          </w:p>
        </w:tc>
      </w:tr>
    </w:tbl>
    <w:p w14:paraId="2A1C0E8D" w14:textId="77777777" w:rsidR="00094DF6" w:rsidRDefault="00094DF6" w:rsidP="00094DF6"/>
    <w:p w14:paraId="1166F5F1" w14:textId="77777777" w:rsidR="00094DF6" w:rsidRDefault="00094DF6" w:rsidP="00094DF6">
      <w:pPr>
        <w:pStyle w:val="Heading3"/>
      </w:pPr>
      <w:bookmarkStart w:id="12" w:name="_Toc504994893"/>
      <w:bookmarkStart w:id="13" w:name="_Toc58482779"/>
      <w:r>
        <w:t>Related documents</w:t>
      </w:r>
      <w:bookmarkEnd w:id="12"/>
      <w:bookmarkEnd w:id="13"/>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ayout w:type="fixed"/>
        <w:tblLook w:val="04A0" w:firstRow="1" w:lastRow="0" w:firstColumn="1" w:lastColumn="0" w:noHBand="0" w:noVBand="1"/>
      </w:tblPr>
      <w:tblGrid>
        <w:gridCol w:w="1985"/>
        <w:gridCol w:w="1401"/>
        <w:gridCol w:w="6808"/>
      </w:tblGrid>
      <w:tr w:rsidR="00094DF6" w:rsidRPr="00E40A2D" w14:paraId="17E62130" w14:textId="77777777" w:rsidTr="00BE7910">
        <w:trPr>
          <w:cnfStyle w:val="100000000000" w:firstRow="1" w:lastRow="0" w:firstColumn="0" w:lastColumn="0" w:oddVBand="0" w:evenVBand="0" w:oddHBand="0" w:evenHBand="0" w:firstRowFirstColumn="0" w:firstRowLastColumn="0" w:lastRowFirstColumn="0" w:lastRowLastColumn="0"/>
        </w:trPr>
        <w:tc>
          <w:tcPr>
            <w:tcW w:w="9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F5D34D" w14:textId="0D8B4125" w:rsidR="00094DF6" w:rsidRPr="00E40A2D" w:rsidRDefault="00094DF6" w:rsidP="00D204C7">
            <w:pPr>
              <w:pStyle w:val="Tableheading"/>
              <w:rPr>
                <w:color w:val="auto"/>
                <w:szCs w:val="21"/>
              </w:rPr>
            </w:pPr>
            <w:r>
              <w:t xml:space="preserve">Title of </w:t>
            </w:r>
            <w:r w:rsidR="0069294D">
              <w:t>d</w:t>
            </w:r>
            <w:r>
              <w:t>ocument</w:t>
            </w:r>
          </w:p>
        </w:tc>
        <w:tc>
          <w:tcPr>
            <w:tcW w:w="68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B80604" w14:textId="77777777" w:rsidR="00094DF6" w:rsidRPr="00E40A2D" w:rsidRDefault="00094DF6" w:rsidP="00D204C7">
            <w:pPr>
              <w:pStyle w:val="Tableheading"/>
              <w:rPr>
                <w:color w:val="auto"/>
              </w:rPr>
            </w:pPr>
            <w:r>
              <w:t>Version number</w:t>
            </w:r>
          </w:p>
        </w:tc>
        <w:tc>
          <w:tcPr>
            <w:tcW w:w="33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CBA783" w14:textId="77777777" w:rsidR="00094DF6" w:rsidRDefault="00094DF6" w:rsidP="00D204C7">
            <w:pPr>
              <w:pStyle w:val="Tableheading"/>
              <w:rPr>
                <w:color w:val="auto"/>
              </w:rPr>
            </w:pPr>
            <w:r>
              <w:t>Location</w:t>
            </w:r>
          </w:p>
        </w:tc>
      </w:tr>
      <w:tr w:rsidR="00094DF6" w14:paraId="4177EC8B" w14:textId="77777777" w:rsidTr="00BE7910">
        <w:trPr>
          <w:cnfStyle w:val="000000100000" w:firstRow="0" w:lastRow="0" w:firstColumn="0" w:lastColumn="0" w:oddVBand="0" w:evenVBand="0" w:oddHBand="1" w:evenHBand="0" w:firstRowFirstColumn="0" w:firstRowLastColumn="0" w:lastRowFirstColumn="0" w:lastRowLastColumn="0"/>
        </w:trPr>
        <w:tc>
          <w:tcPr>
            <w:tcW w:w="974" w:type="pct"/>
          </w:tcPr>
          <w:p w14:paraId="7293E4AF" w14:textId="77777777" w:rsidR="00094DF6" w:rsidRDefault="00094DF6" w:rsidP="00D204C7">
            <w:pPr>
              <w:pStyle w:val="Tablebody"/>
              <w:rPr>
                <w:color w:val="auto"/>
              </w:rPr>
            </w:pPr>
          </w:p>
        </w:tc>
        <w:tc>
          <w:tcPr>
            <w:tcW w:w="687" w:type="pct"/>
          </w:tcPr>
          <w:p w14:paraId="2EB8FAE5" w14:textId="77777777" w:rsidR="00094DF6" w:rsidRDefault="00094DF6" w:rsidP="00D204C7">
            <w:pPr>
              <w:pStyle w:val="Tablebody"/>
              <w:rPr>
                <w:color w:val="auto"/>
                <w:szCs w:val="21"/>
              </w:rPr>
            </w:pPr>
          </w:p>
        </w:tc>
        <w:tc>
          <w:tcPr>
            <w:tcW w:w="3339" w:type="pct"/>
          </w:tcPr>
          <w:p w14:paraId="097DFDA2" w14:textId="77777777" w:rsidR="00094DF6" w:rsidRDefault="00094DF6" w:rsidP="00D204C7">
            <w:pPr>
              <w:pStyle w:val="Tablebody"/>
              <w:rPr>
                <w:color w:val="auto"/>
                <w:szCs w:val="21"/>
              </w:rPr>
            </w:pPr>
          </w:p>
        </w:tc>
      </w:tr>
      <w:tr w:rsidR="00094DF6" w14:paraId="73732CBC" w14:textId="77777777" w:rsidTr="00BE7910">
        <w:trPr>
          <w:cnfStyle w:val="000000010000" w:firstRow="0" w:lastRow="0" w:firstColumn="0" w:lastColumn="0" w:oddVBand="0" w:evenVBand="0" w:oddHBand="0" w:evenHBand="1" w:firstRowFirstColumn="0" w:firstRowLastColumn="0" w:lastRowFirstColumn="0" w:lastRowLastColumn="0"/>
        </w:trPr>
        <w:tc>
          <w:tcPr>
            <w:tcW w:w="974" w:type="pct"/>
          </w:tcPr>
          <w:p w14:paraId="30BA6F48" w14:textId="77777777" w:rsidR="00094DF6" w:rsidRDefault="00094DF6" w:rsidP="00D204C7">
            <w:pPr>
              <w:pStyle w:val="Tablebody"/>
              <w:rPr>
                <w:color w:val="auto"/>
                <w:szCs w:val="21"/>
              </w:rPr>
            </w:pPr>
          </w:p>
        </w:tc>
        <w:tc>
          <w:tcPr>
            <w:tcW w:w="687" w:type="pct"/>
          </w:tcPr>
          <w:p w14:paraId="7B4BEE60" w14:textId="77777777" w:rsidR="00094DF6" w:rsidRDefault="00094DF6" w:rsidP="00D204C7">
            <w:pPr>
              <w:pStyle w:val="Tablebody"/>
              <w:rPr>
                <w:color w:val="auto"/>
                <w:szCs w:val="21"/>
              </w:rPr>
            </w:pPr>
          </w:p>
        </w:tc>
        <w:tc>
          <w:tcPr>
            <w:tcW w:w="3339" w:type="pct"/>
          </w:tcPr>
          <w:p w14:paraId="2B04D52F" w14:textId="77777777" w:rsidR="00094DF6" w:rsidRDefault="00094DF6" w:rsidP="00D204C7">
            <w:pPr>
              <w:pStyle w:val="Tablebody"/>
              <w:rPr>
                <w:color w:val="auto"/>
                <w:szCs w:val="21"/>
              </w:rPr>
            </w:pPr>
          </w:p>
        </w:tc>
      </w:tr>
      <w:tr w:rsidR="00094DF6" w14:paraId="0E43B08A" w14:textId="77777777" w:rsidTr="00BE7910">
        <w:trPr>
          <w:cnfStyle w:val="000000100000" w:firstRow="0" w:lastRow="0" w:firstColumn="0" w:lastColumn="0" w:oddVBand="0" w:evenVBand="0" w:oddHBand="1" w:evenHBand="0" w:firstRowFirstColumn="0" w:firstRowLastColumn="0" w:lastRowFirstColumn="0" w:lastRowLastColumn="0"/>
        </w:trPr>
        <w:tc>
          <w:tcPr>
            <w:tcW w:w="974" w:type="pct"/>
          </w:tcPr>
          <w:p w14:paraId="24881F23" w14:textId="77777777" w:rsidR="00094DF6" w:rsidRDefault="00094DF6" w:rsidP="00D204C7">
            <w:pPr>
              <w:pStyle w:val="Tablebody"/>
              <w:rPr>
                <w:color w:val="auto"/>
                <w:szCs w:val="21"/>
              </w:rPr>
            </w:pPr>
          </w:p>
        </w:tc>
        <w:tc>
          <w:tcPr>
            <w:tcW w:w="687" w:type="pct"/>
          </w:tcPr>
          <w:p w14:paraId="151F387E" w14:textId="77777777" w:rsidR="00094DF6" w:rsidRDefault="00094DF6" w:rsidP="00D204C7">
            <w:pPr>
              <w:pStyle w:val="Tablebody"/>
              <w:rPr>
                <w:color w:val="auto"/>
                <w:szCs w:val="21"/>
              </w:rPr>
            </w:pPr>
          </w:p>
        </w:tc>
        <w:tc>
          <w:tcPr>
            <w:tcW w:w="3339" w:type="pct"/>
          </w:tcPr>
          <w:p w14:paraId="69C6E4C8" w14:textId="77777777" w:rsidR="00094DF6" w:rsidRDefault="00094DF6" w:rsidP="00D204C7">
            <w:pPr>
              <w:pStyle w:val="Tablebody"/>
              <w:rPr>
                <w:color w:val="auto"/>
                <w:szCs w:val="21"/>
              </w:rPr>
            </w:pPr>
          </w:p>
        </w:tc>
      </w:tr>
      <w:tr w:rsidR="00094DF6" w14:paraId="6D1D10D3" w14:textId="77777777" w:rsidTr="00BE7910">
        <w:trPr>
          <w:cnfStyle w:val="000000010000" w:firstRow="0" w:lastRow="0" w:firstColumn="0" w:lastColumn="0" w:oddVBand="0" w:evenVBand="0" w:oddHBand="0" w:evenHBand="1" w:firstRowFirstColumn="0" w:firstRowLastColumn="0" w:lastRowFirstColumn="0" w:lastRowLastColumn="0"/>
        </w:trPr>
        <w:tc>
          <w:tcPr>
            <w:tcW w:w="974" w:type="pct"/>
          </w:tcPr>
          <w:p w14:paraId="55D8567A" w14:textId="77777777" w:rsidR="00094DF6" w:rsidRDefault="00094DF6" w:rsidP="00D204C7">
            <w:pPr>
              <w:pStyle w:val="Tablebody"/>
              <w:rPr>
                <w:color w:val="auto"/>
                <w:szCs w:val="21"/>
              </w:rPr>
            </w:pPr>
          </w:p>
        </w:tc>
        <w:tc>
          <w:tcPr>
            <w:tcW w:w="687" w:type="pct"/>
          </w:tcPr>
          <w:p w14:paraId="677A76EF" w14:textId="77777777" w:rsidR="00094DF6" w:rsidRDefault="00094DF6" w:rsidP="00D204C7">
            <w:pPr>
              <w:pStyle w:val="Tablebody"/>
              <w:rPr>
                <w:color w:val="auto"/>
                <w:szCs w:val="21"/>
              </w:rPr>
            </w:pPr>
          </w:p>
        </w:tc>
        <w:tc>
          <w:tcPr>
            <w:tcW w:w="3339" w:type="pct"/>
          </w:tcPr>
          <w:p w14:paraId="6031AF40" w14:textId="77777777" w:rsidR="00094DF6" w:rsidRDefault="00094DF6" w:rsidP="00D204C7">
            <w:pPr>
              <w:pStyle w:val="Tablebody"/>
              <w:rPr>
                <w:color w:val="auto"/>
                <w:szCs w:val="21"/>
              </w:rPr>
            </w:pPr>
          </w:p>
        </w:tc>
      </w:tr>
      <w:tr w:rsidR="00094DF6" w14:paraId="7ED8EB33" w14:textId="77777777" w:rsidTr="00BE7910">
        <w:trPr>
          <w:cnfStyle w:val="000000100000" w:firstRow="0" w:lastRow="0" w:firstColumn="0" w:lastColumn="0" w:oddVBand="0" w:evenVBand="0" w:oddHBand="1" w:evenHBand="0" w:firstRowFirstColumn="0" w:firstRowLastColumn="0" w:lastRowFirstColumn="0" w:lastRowLastColumn="0"/>
        </w:trPr>
        <w:tc>
          <w:tcPr>
            <w:tcW w:w="974" w:type="pct"/>
          </w:tcPr>
          <w:p w14:paraId="0F1B620C" w14:textId="77777777" w:rsidR="00094DF6" w:rsidRDefault="00094DF6" w:rsidP="00D204C7">
            <w:pPr>
              <w:pStyle w:val="Tablebody"/>
              <w:rPr>
                <w:color w:val="auto"/>
              </w:rPr>
            </w:pPr>
          </w:p>
        </w:tc>
        <w:tc>
          <w:tcPr>
            <w:tcW w:w="687" w:type="pct"/>
          </w:tcPr>
          <w:p w14:paraId="288D0F59" w14:textId="77777777" w:rsidR="00094DF6" w:rsidRDefault="00094DF6" w:rsidP="00D204C7">
            <w:pPr>
              <w:pStyle w:val="Tablebody"/>
              <w:rPr>
                <w:color w:val="auto"/>
              </w:rPr>
            </w:pPr>
          </w:p>
        </w:tc>
        <w:tc>
          <w:tcPr>
            <w:tcW w:w="3339" w:type="pct"/>
          </w:tcPr>
          <w:p w14:paraId="46928A85" w14:textId="77777777" w:rsidR="00094DF6" w:rsidRDefault="00094DF6" w:rsidP="00D204C7">
            <w:pPr>
              <w:pStyle w:val="Tablebody"/>
              <w:rPr>
                <w:color w:val="auto"/>
              </w:rPr>
            </w:pPr>
          </w:p>
        </w:tc>
      </w:tr>
    </w:tbl>
    <w:p w14:paraId="62C41064" w14:textId="77777777" w:rsidR="00094DF6" w:rsidRPr="002B079A" w:rsidRDefault="00094DF6" w:rsidP="00094DF6"/>
    <w:p w14:paraId="16B5B8C1" w14:textId="5AE063BF" w:rsidR="00591468" w:rsidRDefault="00591468" w:rsidP="00591468">
      <w:pPr>
        <w:pStyle w:val="Heading2"/>
      </w:pPr>
      <w:bookmarkStart w:id="14" w:name="_Toc40967209"/>
      <w:bookmarkStart w:id="15" w:name="_Toc58482780"/>
      <w:bookmarkEnd w:id="9"/>
      <w:r w:rsidRPr="00BD6E4B">
        <w:lastRenderedPageBreak/>
        <w:t xml:space="preserve">Before you start: </w:t>
      </w:r>
      <w:bookmarkEnd w:id="14"/>
      <w:r>
        <w:t>Single Stage/Indicative/Detailed Business Case Overview</w:t>
      </w:r>
      <w:bookmarkEnd w:id="15"/>
      <w:r w:rsidR="00A50F24">
        <w:t xml:space="preserve"> </w:t>
      </w:r>
    </w:p>
    <w:p w14:paraId="13969140" w14:textId="2078EF84" w:rsidR="00EA09FD" w:rsidRPr="001B58D5" w:rsidRDefault="00EA09FD" w:rsidP="00591468">
      <w:pPr>
        <w:rPr>
          <w:i/>
          <w:color w:val="575E11" w:themeColor="accent2" w:themeShade="80"/>
        </w:rPr>
      </w:pPr>
      <w:r w:rsidRPr="001B58D5">
        <w:rPr>
          <w:i/>
          <w:color w:val="575E11" w:themeColor="accent2" w:themeShade="80"/>
        </w:rPr>
        <w:t xml:space="preserve">This template is for a </w:t>
      </w:r>
      <w:r w:rsidR="007811F5">
        <w:rPr>
          <w:i/>
          <w:color w:val="575E11" w:themeColor="accent2" w:themeShade="80"/>
        </w:rPr>
        <w:t xml:space="preserve">single stage business case, indicative business case and detailed </w:t>
      </w:r>
      <w:r w:rsidR="00FA17DE">
        <w:rPr>
          <w:i/>
          <w:color w:val="575E11" w:themeColor="accent2" w:themeShade="80"/>
        </w:rPr>
        <w:t>business case (</w:t>
      </w:r>
      <w:r w:rsidRPr="001B58D5">
        <w:rPr>
          <w:i/>
          <w:color w:val="575E11" w:themeColor="accent2" w:themeShade="80"/>
        </w:rPr>
        <w:t>S</w:t>
      </w:r>
      <w:r w:rsidR="00066762" w:rsidRPr="001B58D5">
        <w:rPr>
          <w:i/>
          <w:color w:val="575E11" w:themeColor="accent2" w:themeShade="80"/>
        </w:rPr>
        <w:t>S</w:t>
      </w:r>
      <w:r w:rsidRPr="001B58D5">
        <w:rPr>
          <w:i/>
          <w:color w:val="575E11" w:themeColor="accent2" w:themeShade="80"/>
        </w:rPr>
        <w:t>BC/IBC/DBC</w:t>
      </w:r>
      <w:r w:rsidR="00FA17DE">
        <w:rPr>
          <w:i/>
          <w:color w:val="575E11" w:themeColor="accent2" w:themeShade="80"/>
        </w:rPr>
        <w:t>)</w:t>
      </w:r>
      <w:r w:rsidR="007811F5">
        <w:rPr>
          <w:i/>
          <w:color w:val="575E11" w:themeColor="accent2" w:themeShade="80"/>
        </w:rPr>
        <w:t>.</w:t>
      </w:r>
      <w:r w:rsidRPr="001B58D5">
        <w:rPr>
          <w:i/>
          <w:color w:val="575E11" w:themeColor="accent2" w:themeShade="80"/>
        </w:rPr>
        <w:t xml:space="preserve"> </w:t>
      </w:r>
      <w:r w:rsidR="007811F5">
        <w:rPr>
          <w:i/>
          <w:color w:val="575E11" w:themeColor="accent2" w:themeShade="80"/>
        </w:rPr>
        <w:t>T</w:t>
      </w:r>
      <w:r w:rsidRPr="001B58D5">
        <w:rPr>
          <w:i/>
          <w:color w:val="575E11" w:themeColor="accent2" w:themeShade="80"/>
        </w:rPr>
        <w:t xml:space="preserve">he </w:t>
      </w:r>
      <w:r w:rsidR="00384DF1" w:rsidRPr="001B58D5">
        <w:rPr>
          <w:i/>
          <w:color w:val="575E11" w:themeColor="accent2" w:themeShade="80"/>
        </w:rPr>
        <w:t>proposed investment</w:t>
      </w:r>
      <w:r w:rsidRPr="001B58D5">
        <w:rPr>
          <w:i/>
          <w:color w:val="575E11" w:themeColor="accent2" w:themeShade="80"/>
        </w:rPr>
        <w:t xml:space="preserve"> should have been directed to the SSBC/IBC/DBC from a </w:t>
      </w:r>
      <w:r w:rsidR="00372DD4" w:rsidRPr="001B58D5">
        <w:rPr>
          <w:i/>
          <w:color w:val="575E11" w:themeColor="accent2" w:themeShade="80"/>
        </w:rPr>
        <w:t>P</w:t>
      </w:r>
      <w:r w:rsidR="00372DD4">
        <w:rPr>
          <w:i/>
          <w:color w:val="575E11" w:themeColor="accent2" w:themeShade="80"/>
        </w:rPr>
        <w:t>oint of Entry (</w:t>
      </w:r>
      <w:r w:rsidRPr="001B58D5">
        <w:rPr>
          <w:i/>
          <w:color w:val="575E11" w:themeColor="accent2" w:themeShade="80"/>
        </w:rPr>
        <w:t>PoE</w:t>
      </w:r>
      <w:r w:rsidR="00372DD4">
        <w:rPr>
          <w:i/>
          <w:color w:val="575E11" w:themeColor="accent2" w:themeShade="80"/>
        </w:rPr>
        <w:t>)</w:t>
      </w:r>
      <w:r w:rsidRPr="001B58D5">
        <w:rPr>
          <w:i/>
          <w:color w:val="575E11" w:themeColor="accent2" w:themeShade="80"/>
        </w:rPr>
        <w:t xml:space="preserve"> document. This may have required a </w:t>
      </w:r>
      <w:r w:rsidR="007811F5">
        <w:rPr>
          <w:i/>
          <w:color w:val="575E11" w:themeColor="accent2" w:themeShade="80"/>
        </w:rPr>
        <w:t>p</w:t>
      </w:r>
      <w:r w:rsidR="00FA17DE">
        <w:rPr>
          <w:i/>
          <w:color w:val="575E11" w:themeColor="accent2" w:themeShade="80"/>
        </w:rPr>
        <w:t>rogramme business case (PBC)</w:t>
      </w:r>
      <w:r w:rsidRPr="001B58D5">
        <w:rPr>
          <w:i/>
          <w:color w:val="575E11" w:themeColor="accent2" w:themeShade="80"/>
        </w:rPr>
        <w:t xml:space="preserve"> or </w:t>
      </w:r>
      <w:r w:rsidR="007811F5">
        <w:rPr>
          <w:i/>
          <w:color w:val="575E11" w:themeColor="accent2" w:themeShade="80"/>
        </w:rPr>
        <w:t>a</w:t>
      </w:r>
      <w:r w:rsidR="00224BD8">
        <w:rPr>
          <w:i/>
          <w:color w:val="575E11" w:themeColor="accent2" w:themeShade="80"/>
        </w:rPr>
        <w:t>ctivit</w:t>
      </w:r>
      <w:r w:rsidR="00550844">
        <w:rPr>
          <w:i/>
          <w:color w:val="575E11" w:themeColor="accent2" w:themeShade="80"/>
        </w:rPr>
        <w:t>y management plan (AMP)</w:t>
      </w:r>
      <w:r w:rsidR="00224BD8" w:rsidRPr="001B58D5">
        <w:rPr>
          <w:i/>
          <w:color w:val="575E11" w:themeColor="accent2" w:themeShade="80"/>
        </w:rPr>
        <w:t xml:space="preserve"> </w:t>
      </w:r>
      <w:r w:rsidRPr="001B58D5">
        <w:rPr>
          <w:i/>
          <w:color w:val="575E11" w:themeColor="accent2" w:themeShade="80"/>
        </w:rPr>
        <w:t>to have been completed prior to the SSBC/IBC/DBC</w:t>
      </w:r>
      <w:r w:rsidR="001B19E9">
        <w:rPr>
          <w:i/>
          <w:color w:val="575E11" w:themeColor="accent2" w:themeShade="80"/>
        </w:rPr>
        <w:t>.</w:t>
      </w:r>
      <w:r w:rsidR="00F24602" w:rsidRPr="00F24602">
        <w:rPr>
          <w:i/>
          <w:color w:val="575E11" w:themeColor="accent2" w:themeShade="80"/>
        </w:rPr>
        <w:t xml:space="preserve"> </w:t>
      </w:r>
      <w:r w:rsidR="00F24602">
        <w:rPr>
          <w:i/>
          <w:color w:val="575E11" w:themeColor="accent2" w:themeShade="80"/>
        </w:rPr>
        <w:t>It is recommended that</w:t>
      </w:r>
      <w:r w:rsidR="00F24602" w:rsidRPr="00331C18">
        <w:t xml:space="preserve"> </w:t>
      </w:r>
      <w:r w:rsidR="00F24602" w:rsidRPr="00331C18">
        <w:rPr>
          <w:i/>
          <w:color w:val="575E11" w:themeColor="accent2" w:themeShade="80"/>
        </w:rPr>
        <w:t>The PoE template be revisited before starting each new phase of a business case and revised or updated as necessary</w:t>
      </w:r>
      <w:r w:rsidR="007811F5">
        <w:rPr>
          <w:i/>
          <w:color w:val="575E11" w:themeColor="accent2" w:themeShade="80"/>
        </w:rPr>
        <w:t>.</w:t>
      </w:r>
    </w:p>
    <w:p w14:paraId="547D7138" w14:textId="5A8954F2" w:rsidR="00591468" w:rsidRDefault="0000594B" w:rsidP="00591468">
      <w:pPr>
        <w:rPr>
          <w:i/>
          <w:color w:val="575E11" w:themeColor="accent2" w:themeShade="80"/>
        </w:rPr>
      </w:pPr>
      <w:r>
        <w:rPr>
          <w:i/>
          <w:color w:val="575E11" w:themeColor="accent2" w:themeShade="80"/>
        </w:rPr>
        <w:t>A</w:t>
      </w:r>
      <w:r w:rsidRPr="001238AF">
        <w:rPr>
          <w:i/>
          <w:color w:val="575E11" w:themeColor="accent2" w:themeShade="80"/>
        </w:rPr>
        <w:t xml:space="preserve"> </w:t>
      </w:r>
      <w:r w:rsidR="00FA17DE">
        <w:rPr>
          <w:i/>
          <w:color w:val="575E11" w:themeColor="accent2" w:themeShade="80"/>
        </w:rPr>
        <w:t>b</w:t>
      </w:r>
      <w:r w:rsidR="00591468" w:rsidRPr="0096383E">
        <w:rPr>
          <w:i/>
          <w:color w:val="575E11" w:themeColor="accent2" w:themeShade="80"/>
        </w:rPr>
        <w:t xml:space="preserve">usiness </w:t>
      </w:r>
      <w:r w:rsidR="00FA17DE">
        <w:rPr>
          <w:i/>
          <w:color w:val="575E11" w:themeColor="accent2" w:themeShade="80"/>
        </w:rPr>
        <w:t>c</w:t>
      </w:r>
      <w:r w:rsidR="00591468" w:rsidRPr="0096383E">
        <w:rPr>
          <w:i/>
          <w:color w:val="575E11" w:themeColor="accent2" w:themeShade="80"/>
        </w:rPr>
        <w:t xml:space="preserve">ase documents </w:t>
      </w:r>
      <w:r w:rsidR="0054677E">
        <w:rPr>
          <w:i/>
          <w:color w:val="575E11" w:themeColor="accent2" w:themeShade="80"/>
        </w:rPr>
        <w:t>the evidence and analysis</w:t>
      </w:r>
      <w:r w:rsidR="0054677E" w:rsidRPr="0096383E">
        <w:rPr>
          <w:i/>
          <w:color w:val="575E11" w:themeColor="accent2" w:themeShade="80"/>
        </w:rPr>
        <w:t xml:space="preserve"> </w:t>
      </w:r>
      <w:r w:rsidR="00591468" w:rsidRPr="0096383E">
        <w:rPr>
          <w:i/>
          <w:color w:val="575E11" w:themeColor="accent2" w:themeShade="80"/>
        </w:rPr>
        <w:t xml:space="preserve">around </w:t>
      </w:r>
      <w:r w:rsidR="00E82F1D" w:rsidRPr="0096383E">
        <w:rPr>
          <w:i/>
          <w:color w:val="575E11" w:themeColor="accent2" w:themeShade="80"/>
        </w:rPr>
        <w:t>an</w:t>
      </w:r>
      <w:r w:rsidR="00591468" w:rsidRPr="0096383E">
        <w:rPr>
          <w:i/>
          <w:color w:val="575E11" w:themeColor="accent2" w:themeShade="80"/>
        </w:rPr>
        <w:t xml:space="preserve"> </w:t>
      </w:r>
      <w:r w:rsidR="00E82F1D">
        <w:rPr>
          <w:i/>
          <w:color w:val="575E11" w:themeColor="accent2" w:themeShade="80"/>
        </w:rPr>
        <w:t>investment proposal</w:t>
      </w:r>
      <w:r w:rsidR="00591468" w:rsidRPr="0096383E">
        <w:rPr>
          <w:i/>
          <w:color w:val="575E11" w:themeColor="accent2" w:themeShade="80"/>
        </w:rPr>
        <w:t>. It must be developed with the involvement of</w:t>
      </w:r>
      <w:r w:rsidR="00EE389A">
        <w:rPr>
          <w:i/>
          <w:color w:val="575E11" w:themeColor="accent2" w:themeShade="80"/>
        </w:rPr>
        <w:t xml:space="preserve"> those who can m</w:t>
      </w:r>
      <w:r w:rsidR="00555864">
        <w:rPr>
          <w:i/>
          <w:color w:val="575E11" w:themeColor="accent2" w:themeShade="80"/>
        </w:rPr>
        <w:t>ake change</w:t>
      </w:r>
      <w:r w:rsidR="00B0329D">
        <w:rPr>
          <w:i/>
          <w:color w:val="575E11" w:themeColor="accent2" w:themeShade="80"/>
        </w:rPr>
        <w:t xml:space="preserve"> and those who can</w:t>
      </w:r>
      <w:r w:rsidR="00555864">
        <w:rPr>
          <w:i/>
          <w:color w:val="575E11" w:themeColor="accent2" w:themeShade="80"/>
        </w:rPr>
        <w:t xml:space="preserve"> provide meaningful contributions</w:t>
      </w:r>
      <w:r w:rsidR="00591468" w:rsidRPr="0096383E">
        <w:rPr>
          <w:i/>
          <w:color w:val="575E11" w:themeColor="accent2" w:themeShade="80"/>
        </w:rPr>
        <w:t xml:space="preserve">. We strongly recommend a </w:t>
      </w:r>
      <w:proofErr w:type="gramStart"/>
      <w:r w:rsidR="00591468" w:rsidRPr="0096383E">
        <w:rPr>
          <w:i/>
          <w:color w:val="575E11" w:themeColor="accent2" w:themeShade="80"/>
        </w:rPr>
        <w:t>workshop</w:t>
      </w:r>
      <w:r w:rsidR="007811F5">
        <w:rPr>
          <w:i/>
          <w:color w:val="575E11" w:themeColor="accent2" w:themeShade="80"/>
        </w:rPr>
        <w:t xml:space="preserve"> </w:t>
      </w:r>
      <w:r w:rsidR="00591468" w:rsidRPr="0096383E">
        <w:rPr>
          <w:i/>
          <w:color w:val="575E11" w:themeColor="accent2" w:themeShade="80"/>
        </w:rPr>
        <w:t>based</w:t>
      </w:r>
      <w:proofErr w:type="gramEnd"/>
      <w:r w:rsidR="00591468" w:rsidRPr="0096383E">
        <w:rPr>
          <w:i/>
          <w:color w:val="575E11" w:themeColor="accent2" w:themeShade="80"/>
        </w:rPr>
        <w:t xml:space="preserve"> approach to </w:t>
      </w:r>
      <w:r w:rsidR="00E10FDC">
        <w:rPr>
          <w:i/>
          <w:color w:val="575E11" w:themeColor="accent2" w:themeShade="80"/>
        </w:rPr>
        <w:t>developing the business case</w:t>
      </w:r>
      <w:r w:rsidR="00591468" w:rsidRPr="0096383E">
        <w:rPr>
          <w:i/>
          <w:color w:val="575E11" w:themeColor="accent2" w:themeShade="80"/>
        </w:rPr>
        <w:t>, to ensure that key stakeholders are engaged early and have an opportunity to challenge and shape the direction of the investment proposal.</w:t>
      </w:r>
      <w:r w:rsidR="00752F4E">
        <w:rPr>
          <w:i/>
          <w:color w:val="575E11" w:themeColor="accent2" w:themeShade="80"/>
        </w:rPr>
        <w:t xml:space="preserve"> </w:t>
      </w:r>
    </w:p>
    <w:p w14:paraId="36730235" w14:textId="421A0B3C" w:rsidR="00752F4E" w:rsidRPr="001238AF" w:rsidRDefault="00752F4E" w:rsidP="00591468">
      <w:pPr>
        <w:rPr>
          <w:i/>
          <w:color w:val="575E11" w:themeColor="accent2" w:themeShade="80"/>
        </w:rPr>
      </w:pPr>
      <w:r>
        <w:rPr>
          <w:i/>
          <w:color w:val="575E11" w:themeColor="accent2" w:themeShade="80"/>
        </w:rPr>
        <w:t>In addition to th</w:t>
      </w:r>
      <w:r w:rsidR="00E82F1D">
        <w:rPr>
          <w:i/>
          <w:color w:val="575E11" w:themeColor="accent2" w:themeShade="80"/>
        </w:rPr>
        <w:t xml:space="preserve">ese guidelines </w:t>
      </w:r>
      <w:r>
        <w:rPr>
          <w:i/>
          <w:color w:val="575E11" w:themeColor="accent2" w:themeShade="80"/>
        </w:rPr>
        <w:t xml:space="preserve">Waka Kotahi have specific requirements around improvement activities. These can be found </w:t>
      </w:r>
      <w:hyperlink r:id="rId15" w:history="1">
        <w:r w:rsidRPr="00752F4E">
          <w:rPr>
            <w:rStyle w:val="Hyperlink"/>
            <w:i/>
          </w:rPr>
          <w:t>here</w:t>
        </w:r>
      </w:hyperlink>
      <w:r>
        <w:rPr>
          <w:i/>
          <w:color w:val="575E11" w:themeColor="accent2" w:themeShade="80"/>
        </w:rPr>
        <w:t>.</w:t>
      </w:r>
    </w:p>
    <w:p w14:paraId="6B6D5885" w14:textId="618CB861" w:rsidR="00591468" w:rsidRDefault="00591468" w:rsidP="00591468">
      <w:pPr>
        <w:rPr>
          <w:i/>
          <w:iCs/>
          <w:color w:val="575E11" w:themeColor="accent2" w:themeShade="80"/>
          <w:lang w:val="en-GB"/>
        </w:rPr>
      </w:pPr>
      <w:r w:rsidRPr="001238AF">
        <w:rPr>
          <w:i/>
          <w:iCs/>
          <w:color w:val="575E11" w:themeColor="accent2" w:themeShade="80"/>
          <w:lang w:val="en-GB"/>
        </w:rPr>
        <w:t>This document provides a template for completing a</w:t>
      </w:r>
      <w:r w:rsidR="007F6884">
        <w:rPr>
          <w:i/>
          <w:iCs/>
          <w:color w:val="575E11" w:themeColor="accent2" w:themeShade="80"/>
          <w:lang w:val="en-GB"/>
        </w:rPr>
        <w:t>n</w:t>
      </w:r>
      <w:r w:rsidRPr="001238AF">
        <w:rPr>
          <w:i/>
          <w:iCs/>
          <w:color w:val="575E11" w:themeColor="accent2" w:themeShade="80"/>
          <w:lang w:val="en-GB"/>
        </w:rPr>
        <w:t xml:space="preserve"> </w:t>
      </w:r>
      <w:r>
        <w:rPr>
          <w:i/>
          <w:iCs/>
          <w:color w:val="575E11" w:themeColor="accent2" w:themeShade="80"/>
          <w:lang w:val="en-GB"/>
        </w:rPr>
        <w:t>SSBC/IBC/DBC.</w:t>
      </w:r>
      <w:r w:rsidR="00F7590B">
        <w:rPr>
          <w:i/>
          <w:iCs/>
          <w:color w:val="575E11" w:themeColor="accent2" w:themeShade="80"/>
          <w:lang w:val="en-GB"/>
        </w:rPr>
        <w:t xml:space="preserve"> This template does not contain all guidance and will reference </w:t>
      </w:r>
      <w:r w:rsidR="004C265C">
        <w:rPr>
          <w:i/>
          <w:iCs/>
          <w:color w:val="575E11" w:themeColor="accent2" w:themeShade="80"/>
          <w:lang w:val="en-GB"/>
        </w:rPr>
        <w:t>other guidance where relevant.</w:t>
      </w:r>
      <w:r w:rsidRPr="001238AF">
        <w:rPr>
          <w:i/>
          <w:iCs/>
          <w:color w:val="575E11" w:themeColor="accent2" w:themeShade="80"/>
          <w:lang w:val="en-GB"/>
        </w:rPr>
        <w:t xml:space="preserve"> It sets out good practice for a </w:t>
      </w:r>
      <w:r>
        <w:rPr>
          <w:i/>
          <w:iCs/>
          <w:color w:val="575E11" w:themeColor="accent2" w:themeShade="80"/>
          <w:lang w:val="en-GB"/>
        </w:rPr>
        <w:t>SSBC/IBC/DBC</w:t>
      </w:r>
      <w:r w:rsidRPr="001238AF">
        <w:rPr>
          <w:i/>
          <w:iCs/>
          <w:color w:val="575E11" w:themeColor="accent2" w:themeShade="80"/>
          <w:lang w:val="en-GB"/>
        </w:rPr>
        <w:t xml:space="preserve">, but business case developers will need to test the relevance at each step. Some sections will not be relevant for some investments, and in other instances, topics should be addressed which are not included in this document. </w:t>
      </w:r>
      <w:r w:rsidRPr="001238AF">
        <w:rPr>
          <w:b/>
          <w:i/>
          <w:iCs/>
          <w:color w:val="575E11" w:themeColor="accent2" w:themeShade="80"/>
          <w:lang w:val="en-GB"/>
        </w:rPr>
        <w:t>The primary driver must be whether the information is required to inform the investment decision</w:t>
      </w:r>
      <w:r w:rsidR="007811F5">
        <w:rPr>
          <w:i/>
          <w:iCs/>
          <w:color w:val="575E11" w:themeColor="accent2" w:themeShade="80"/>
          <w:lang w:val="en-GB"/>
        </w:rPr>
        <w:t>.</w:t>
      </w:r>
    </w:p>
    <w:p w14:paraId="5CE9C4BA" w14:textId="3B79765E" w:rsidR="00591468" w:rsidRPr="001238AF" w:rsidRDefault="00591468" w:rsidP="00591468">
      <w:pPr>
        <w:rPr>
          <w:i/>
          <w:iCs/>
          <w:color w:val="575E11" w:themeColor="accent2" w:themeShade="80"/>
          <w:lang w:val="en-GB"/>
        </w:rPr>
      </w:pPr>
      <w:r w:rsidRPr="001238AF">
        <w:rPr>
          <w:i/>
          <w:iCs/>
          <w:color w:val="575E11" w:themeColor="accent2" w:themeShade="80"/>
          <w:lang w:val="en-GB"/>
        </w:rPr>
        <w:t xml:space="preserve"> </w:t>
      </w:r>
      <w:r>
        <w:rPr>
          <w:i/>
          <w:iCs/>
          <w:color w:val="575E11" w:themeColor="accent2" w:themeShade="80"/>
          <w:lang w:val="en-GB"/>
        </w:rPr>
        <w:t>F</w:t>
      </w:r>
      <w:r w:rsidRPr="001238AF">
        <w:rPr>
          <w:i/>
          <w:iCs/>
          <w:color w:val="575E11" w:themeColor="accent2" w:themeShade="80"/>
          <w:lang w:val="en-GB"/>
        </w:rPr>
        <w:t>or a</w:t>
      </w:r>
      <w:r>
        <w:rPr>
          <w:i/>
          <w:iCs/>
          <w:color w:val="575E11" w:themeColor="accent2" w:themeShade="80"/>
          <w:lang w:val="en-GB"/>
        </w:rPr>
        <w:t>n</w:t>
      </w:r>
      <w:r w:rsidRPr="001238AF">
        <w:rPr>
          <w:i/>
          <w:iCs/>
          <w:color w:val="575E11" w:themeColor="accent2" w:themeShade="80"/>
          <w:lang w:val="en-GB"/>
        </w:rPr>
        <w:t xml:space="preserve"> </w:t>
      </w:r>
      <w:r>
        <w:rPr>
          <w:i/>
          <w:iCs/>
          <w:color w:val="575E11" w:themeColor="accent2" w:themeShade="80"/>
          <w:lang w:val="en-GB"/>
        </w:rPr>
        <w:t>IBC</w:t>
      </w:r>
      <w:r w:rsidR="007811F5">
        <w:rPr>
          <w:i/>
          <w:iCs/>
          <w:color w:val="575E11" w:themeColor="accent2" w:themeShade="80"/>
          <w:lang w:val="en-GB"/>
        </w:rPr>
        <w:t>,</w:t>
      </w:r>
      <w:r w:rsidRPr="001238AF">
        <w:rPr>
          <w:i/>
          <w:iCs/>
          <w:color w:val="575E11" w:themeColor="accent2" w:themeShade="80"/>
          <w:lang w:val="en-GB"/>
        </w:rPr>
        <w:t xml:space="preserve"> this covers:</w:t>
      </w:r>
    </w:p>
    <w:p w14:paraId="26FB1975" w14:textId="6E8A53BA" w:rsidR="004C5069" w:rsidRPr="001238AF" w:rsidRDefault="007811F5" w:rsidP="004C5069">
      <w:pPr>
        <w:numPr>
          <w:ilvl w:val="0"/>
          <w:numId w:val="50"/>
        </w:numPr>
        <w:rPr>
          <w:i/>
          <w:iCs/>
          <w:color w:val="575E11" w:themeColor="accent2" w:themeShade="80"/>
          <w:lang w:val="en-GB"/>
        </w:rPr>
      </w:pPr>
      <w:r>
        <w:rPr>
          <w:i/>
          <w:iCs/>
          <w:color w:val="575E11" w:themeColor="accent2" w:themeShade="80"/>
          <w:lang w:val="en-GB"/>
        </w:rPr>
        <w:t>a</w:t>
      </w:r>
      <w:r w:rsidR="00591468" w:rsidRPr="001238AF">
        <w:rPr>
          <w:i/>
          <w:iCs/>
          <w:color w:val="575E11" w:themeColor="accent2" w:themeShade="80"/>
          <w:lang w:val="en-GB"/>
        </w:rPr>
        <w:t>greement in principle to the preferred way forward</w:t>
      </w:r>
      <w:r w:rsidR="00E950F5">
        <w:rPr>
          <w:i/>
          <w:iCs/>
          <w:color w:val="575E11" w:themeColor="accent2" w:themeShade="80"/>
          <w:lang w:val="en-GB"/>
        </w:rPr>
        <w:t>, including next steps</w:t>
      </w:r>
      <w:r w:rsidR="00FA17DE">
        <w:rPr>
          <w:i/>
          <w:iCs/>
          <w:color w:val="575E11" w:themeColor="accent2" w:themeShade="80"/>
          <w:lang w:val="en-GB"/>
        </w:rPr>
        <w:t>.</w:t>
      </w:r>
      <w:r w:rsidR="004C5069">
        <w:rPr>
          <w:i/>
          <w:iCs/>
          <w:color w:val="575E11" w:themeColor="accent2" w:themeShade="80"/>
          <w:lang w:val="en-GB"/>
        </w:rPr>
        <w:t xml:space="preserve"> </w:t>
      </w:r>
    </w:p>
    <w:p w14:paraId="4F0458C0" w14:textId="78E12424" w:rsidR="00591468" w:rsidRDefault="00591468" w:rsidP="00591468">
      <w:pPr>
        <w:rPr>
          <w:i/>
          <w:iCs/>
          <w:color w:val="575E11" w:themeColor="accent2" w:themeShade="80"/>
          <w:lang w:val="en-GB"/>
        </w:rPr>
      </w:pPr>
      <w:r>
        <w:rPr>
          <w:i/>
          <w:iCs/>
          <w:color w:val="575E11" w:themeColor="accent2" w:themeShade="80"/>
          <w:lang w:val="en-GB"/>
        </w:rPr>
        <w:t>For an SSBC/DBC</w:t>
      </w:r>
      <w:r w:rsidR="007811F5">
        <w:rPr>
          <w:i/>
          <w:iCs/>
          <w:color w:val="575E11" w:themeColor="accent2" w:themeShade="80"/>
          <w:lang w:val="en-GB"/>
        </w:rPr>
        <w:t>,</w:t>
      </w:r>
      <w:r>
        <w:rPr>
          <w:i/>
          <w:iCs/>
          <w:color w:val="575E11" w:themeColor="accent2" w:themeShade="80"/>
          <w:lang w:val="en-GB"/>
        </w:rPr>
        <w:t xml:space="preserve"> this covers:</w:t>
      </w:r>
    </w:p>
    <w:p w14:paraId="74CD98DC" w14:textId="4BBAF564" w:rsidR="00591468" w:rsidRPr="00AF7052" w:rsidRDefault="007811F5" w:rsidP="00AF7052">
      <w:pPr>
        <w:pStyle w:val="ListParagraph"/>
        <w:numPr>
          <w:ilvl w:val="0"/>
          <w:numId w:val="54"/>
        </w:numPr>
        <w:rPr>
          <w:i/>
          <w:iCs/>
          <w:color w:val="575E11" w:themeColor="accent2" w:themeShade="80"/>
          <w:lang w:val="en-GB"/>
        </w:rPr>
      </w:pPr>
      <w:r>
        <w:rPr>
          <w:i/>
          <w:iCs/>
          <w:color w:val="575E11" w:themeColor="accent2" w:themeShade="80"/>
          <w:lang w:val="en-GB"/>
        </w:rPr>
        <w:t>a</w:t>
      </w:r>
      <w:r w:rsidR="00467B91">
        <w:rPr>
          <w:i/>
          <w:iCs/>
          <w:color w:val="575E11" w:themeColor="accent2" w:themeShade="80"/>
          <w:lang w:val="en-GB"/>
        </w:rPr>
        <w:t>greement in principle</w:t>
      </w:r>
      <w:r w:rsidR="004C5069">
        <w:rPr>
          <w:i/>
          <w:iCs/>
          <w:color w:val="575E11" w:themeColor="accent2" w:themeShade="80"/>
          <w:lang w:val="en-GB"/>
        </w:rPr>
        <w:t xml:space="preserve"> </w:t>
      </w:r>
      <w:r w:rsidR="00591468">
        <w:rPr>
          <w:i/>
          <w:iCs/>
          <w:color w:val="575E11" w:themeColor="accent2" w:themeShade="80"/>
          <w:lang w:val="en-GB"/>
        </w:rPr>
        <w:t>to progress with the recommended option to the pre-implementation and</w:t>
      </w:r>
      <w:r w:rsidR="00FA3F77">
        <w:rPr>
          <w:i/>
          <w:iCs/>
          <w:color w:val="575E11" w:themeColor="accent2" w:themeShade="80"/>
          <w:lang w:val="en-GB"/>
        </w:rPr>
        <w:t>/or</w:t>
      </w:r>
      <w:r w:rsidR="00591468">
        <w:rPr>
          <w:i/>
          <w:iCs/>
          <w:color w:val="575E11" w:themeColor="accent2" w:themeShade="80"/>
          <w:lang w:val="en-GB"/>
        </w:rPr>
        <w:t xml:space="preserve"> implementation phase</w:t>
      </w:r>
      <w:r w:rsidR="00FA17DE">
        <w:rPr>
          <w:i/>
          <w:iCs/>
          <w:color w:val="575E11" w:themeColor="accent2" w:themeShade="80"/>
          <w:lang w:val="en-GB"/>
        </w:rPr>
        <w:t>.</w:t>
      </w:r>
    </w:p>
    <w:p w14:paraId="338115A6" w14:textId="5E64C9AE" w:rsidR="00A20FDB" w:rsidRDefault="00B8703B" w:rsidP="00591468">
      <w:pPr>
        <w:rPr>
          <w:b/>
          <w:i/>
          <w:iCs/>
          <w:color w:val="575E11" w:themeColor="accent2" w:themeShade="80"/>
          <w:lang w:val="en-GB"/>
        </w:rPr>
      </w:pPr>
      <w:r>
        <w:rPr>
          <w:b/>
          <w:i/>
          <w:iCs/>
          <w:color w:val="575E11" w:themeColor="accent2" w:themeShade="80"/>
          <w:lang w:val="en-GB"/>
        </w:rPr>
        <w:t xml:space="preserve">Purpose of the </w:t>
      </w:r>
      <w:r w:rsidR="00A20FDB">
        <w:rPr>
          <w:b/>
          <w:i/>
          <w:iCs/>
          <w:color w:val="575E11" w:themeColor="accent2" w:themeShade="80"/>
          <w:lang w:val="en-GB"/>
        </w:rPr>
        <w:t>IBC</w:t>
      </w:r>
    </w:p>
    <w:p w14:paraId="7A285CDD" w14:textId="5B99F592" w:rsidR="00A20FDB" w:rsidRPr="00A20FDB" w:rsidRDefault="00A20FDB" w:rsidP="00A20FDB">
      <w:pPr>
        <w:rPr>
          <w:i/>
          <w:iCs/>
          <w:color w:val="575E11" w:themeColor="accent2" w:themeShade="80"/>
          <w:lang w:val="en-GB"/>
        </w:rPr>
      </w:pPr>
      <w:r w:rsidRPr="00A20FDB">
        <w:rPr>
          <w:i/>
          <w:iCs/>
          <w:color w:val="575E11" w:themeColor="accent2" w:themeShade="80"/>
          <w:lang w:val="en-GB"/>
        </w:rPr>
        <w:t xml:space="preserve">The </w:t>
      </w:r>
      <w:r w:rsidR="00FA17DE">
        <w:rPr>
          <w:i/>
          <w:iCs/>
          <w:color w:val="575E11" w:themeColor="accent2" w:themeShade="80"/>
          <w:lang w:val="en-GB"/>
        </w:rPr>
        <w:t>IBC</w:t>
      </w:r>
      <w:r w:rsidRPr="00A20FDB">
        <w:rPr>
          <w:i/>
          <w:iCs/>
          <w:color w:val="575E11" w:themeColor="accent2" w:themeShade="80"/>
          <w:lang w:val="en-GB"/>
        </w:rPr>
        <w:t xml:space="preserve"> provides decision makers with an early indication of the preferred way forward for investment proposals</w:t>
      </w:r>
      <w:r w:rsidR="009F0B58">
        <w:rPr>
          <w:i/>
          <w:iCs/>
          <w:color w:val="575E11" w:themeColor="accent2" w:themeShade="80"/>
          <w:lang w:val="en-GB"/>
        </w:rPr>
        <w:t xml:space="preserve"> with high uncertainties and high complexity</w:t>
      </w:r>
      <w:r w:rsidRPr="00A20FDB">
        <w:rPr>
          <w:i/>
          <w:iCs/>
          <w:color w:val="575E11" w:themeColor="accent2" w:themeShade="80"/>
          <w:lang w:val="en-GB"/>
        </w:rPr>
        <w:t xml:space="preserve">. The </w:t>
      </w:r>
      <w:r w:rsidR="00FA17DE">
        <w:rPr>
          <w:i/>
          <w:iCs/>
          <w:color w:val="575E11" w:themeColor="accent2" w:themeShade="80"/>
          <w:lang w:val="en-GB"/>
        </w:rPr>
        <w:t>IBC also</w:t>
      </w:r>
      <w:r w:rsidRPr="00A20FDB">
        <w:rPr>
          <w:i/>
          <w:iCs/>
          <w:color w:val="575E11" w:themeColor="accent2" w:themeShade="80"/>
          <w:lang w:val="en-GB"/>
        </w:rPr>
        <w:t>:</w:t>
      </w:r>
    </w:p>
    <w:p w14:paraId="797F8923" w14:textId="0107A2F2" w:rsidR="00A20FDB" w:rsidRPr="007C6070" w:rsidRDefault="007811F5" w:rsidP="007C6070">
      <w:pPr>
        <w:pStyle w:val="ListParagraph"/>
        <w:numPr>
          <w:ilvl w:val="0"/>
          <w:numId w:val="54"/>
        </w:numPr>
        <w:rPr>
          <w:i/>
          <w:iCs/>
          <w:color w:val="575E11" w:themeColor="accent2" w:themeShade="80"/>
          <w:lang w:val="en-GB"/>
        </w:rPr>
      </w:pPr>
      <w:r>
        <w:rPr>
          <w:i/>
          <w:iCs/>
          <w:color w:val="575E11" w:themeColor="accent2" w:themeShade="80"/>
          <w:lang w:val="en-GB"/>
        </w:rPr>
        <w:t>o</w:t>
      </w:r>
      <w:r w:rsidR="00A20FDB" w:rsidRPr="007C6070">
        <w:rPr>
          <w:i/>
          <w:iCs/>
          <w:color w:val="575E11" w:themeColor="accent2" w:themeShade="80"/>
          <w:lang w:val="en-GB"/>
        </w:rPr>
        <w:t xml:space="preserve">utlines how the proposed investment fits </w:t>
      </w:r>
      <w:r w:rsidR="00CD5F59">
        <w:rPr>
          <w:i/>
          <w:iCs/>
          <w:color w:val="575E11" w:themeColor="accent2" w:themeShade="80"/>
          <w:lang w:val="en-GB"/>
        </w:rPr>
        <w:t>with</w:t>
      </w:r>
      <w:r w:rsidR="00A20FDB" w:rsidRPr="007C6070">
        <w:rPr>
          <w:i/>
          <w:iCs/>
          <w:color w:val="575E11" w:themeColor="accent2" w:themeShade="80"/>
          <w:lang w:val="en-GB"/>
        </w:rPr>
        <w:t xml:space="preserve"> strategic </w:t>
      </w:r>
      <w:r w:rsidR="00053B4C">
        <w:rPr>
          <w:i/>
          <w:iCs/>
          <w:color w:val="575E11" w:themeColor="accent2" w:themeShade="80"/>
          <w:lang w:val="en-GB"/>
        </w:rPr>
        <w:t>context</w:t>
      </w:r>
    </w:p>
    <w:p w14:paraId="0CA19073" w14:textId="110DB0A9" w:rsidR="000677F2" w:rsidRDefault="007811F5" w:rsidP="0BF805E1">
      <w:pPr>
        <w:pStyle w:val="ListParagraph"/>
        <w:numPr>
          <w:ilvl w:val="0"/>
          <w:numId w:val="54"/>
        </w:numPr>
        <w:rPr>
          <w:rFonts w:asciiTheme="minorHAnsi" w:eastAsiaTheme="minorEastAsia" w:hAnsiTheme="minorHAnsi" w:cstheme="minorBidi"/>
          <w:i/>
          <w:color w:val="575E11" w:themeColor="accent2" w:themeShade="80"/>
          <w:lang w:val="en-GB"/>
        </w:rPr>
      </w:pPr>
      <w:r>
        <w:rPr>
          <w:i/>
          <w:iCs/>
          <w:color w:val="575E11" w:themeColor="accent2" w:themeShade="80"/>
          <w:lang w:val="en-GB"/>
        </w:rPr>
        <w:t>c</w:t>
      </w:r>
      <w:r w:rsidR="00A20FDB" w:rsidRPr="2DFACA5A">
        <w:rPr>
          <w:i/>
          <w:iCs/>
          <w:color w:val="575E11" w:themeColor="accent2" w:themeShade="80"/>
          <w:lang w:val="en-GB"/>
        </w:rPr>
        <w:t>onfirms</w:t>
      </w:r>
      <w:r w:rsidR="00A20FDB" w:rsidRPr="007C6070">
        <w:rPr>
          <w:i/>
          <w:iCs/>
          <w:color w:val="575E11" w:themeColor="accent2" w:themeShade="80"/>
          <w:lang w:val="en-GB"/>
        </w:rPr>
        <w:t xml:space="preserve"> the need for investment and the case for change</w:t>
      </w:r>
    </w:p>
    <w:p w14:paraId="6788FFEE" w14:textId="5AEACE49" w:rsidR="00A20FDB" w:rsidRPr="007C6070" w:rsidRDefault="007811F5" w:rsidP="007C6070">
      <w:pPr>
        <w:pStyle w:val="ListParagraph"/>
        <w:numPr>
          <w:ilvl w:val="0"/>
          <w:numId w:val="54"/>
        </w:numPr>
        <w:rPr>
          <w:i/>
          <w:iCs/>
          <w:color w:val="575E11" w:themeColor="accent2" w:themeShade="80"/>
          <w:lang w:val="en-GB"/>
        </w:rPr>
      </w:pPr>
      <w:r>
        <w:rPr>
          <w:i/>
          <w:iCs/>
          <w:color w:val="575E11" w:themeColor="accent2" w:themeShade="80"/>
          <w:lang w:val="en-GB"/>
        </w:rPr>
        <w:t>r</w:t>
      </w:r>
      <w:r w:rsidR="00A20FDB" w:rsidRPr="007C6070">
        <w:rPr>
          <w:i/>
          <w:iCs/>
          <w:color w:val="575E11" w:themeColor="accent2" w:themeShade="80"/>
          <w:lang w:val="en-GB"/>
        </w:rPr>
        <w:t xml:space="preserve">ecommends an indicative or preferred way forward for further development of the investment proposal, by considering the feasibility of </w:t>
      </w:r>
      <w:r w:rsidR="007C6070">
        <w:rPr>
          <w:i/>
          <w:iCs/>
          <w:color w:val="575E11" w:themeColor="accent2" w:themeShade="80"/>
          <w:lang w:val="en-GB"/>
        </w:rPr>
        <w:t>a</w:t>
      </w:r>
      <w:r w:rsidR="006E1494">
        <w:rPr>
          <w:i/>
          <w:iCs/>
          <w:color w:val="575E11" w:themeColor="accent2" w:themeShade="80"/>
          <w:lang w:val="en-GB"/>
        </w:rPr>
        <w:t xml:space="preserve"> broad range of alternatives and options, using the intervention hierarchy</w:t>
      </w:r>
      <w:r w:rsidR="00922A39" w:rsidRPr="00922A39">
        <w:rPr>
          <w:i/>
          <w:iCs/>
          <w:color w:val="575E11" w:themeColor="accent2" w:themeShade="80"/>
          <w:lang w:val="en-GB"/>
        </w:rPr>
        <w:t xml:space="preserve"> </w:t>
      </w:r>
      <w:r w:rsidR="00922A39">
        <w:rPr>
          <w:i/>
          <w:iCs/>
          <w:color w:val="575E11" w:themeColor="accent2" w:themeShade="80"/>
          <w:lang w:val="en-GB"/>
        </w:rPr>
        <w:t>and putting forward</w:t>
      </w:r>
      <w:r w:rsidR="00B0089D" w:rsidRPr="00B0089D">
        <w:rPr>
          <w:i/>
          <w:iCs/>
          <w:color w:val="575E11" w:themeColor="accent2" w:themeShade="80"/>
          <w:lang w:val="en-GB"/>
        </w:rPr>
        <w:t xml:space="preserve"> </w:t>
      </w:r>
      <w:r w:rsidR="00B0089D">
        <w:rPr>
          <w:i/>
          <w:iCs/>
          <w:color w:val="575E11" w:themeColor="accent2" w:themeShade="80"/>
          <w:lang w:val="en-GB"/>
        </w:rPr>
        <w:t>a smaller number of</w:t>
      </w:r>
      <w:r w:rsidR="007C6070">
        <w:rPr>
          <w:i/>
          <w:iCs/>
          <w:color w:val="575E11" w:themeColor="accent2" w:themeShade="80"/>
          <w:lang w:val="en-GB"/>
        </w:rPr>
        <w:t xml:space="preserve"> </w:t>
      </w:r>
      <w:r w:rsidR="00A20FDB" w:rsidRPr="007C6070">
        <w:rPr>
          <w:i/>
          <w:iCs/>
          <w:color w:val="575E11" w:themeColor="accent2" w:themeShade="80"/>
          <w:lang w:val="en-GB"/>
        </w:rPr>
        <w:t>shortlisted options for further analysis</w:t>
      </w:r>
    </w:p>
    <w:p w14:paraId="0DCF3E28" w14:textId="6C5A367E" w:rsidR="00A20FDB" w:rsidRDefault="007811F5" w:rsidP="007C6070">
      <w:pPr>
        <w:pStyle w:val="ListParagraph"/>
        <w:numPr>
          <w:ilvl w:val="0"/>
          <w:numId w:val="54"/>
        </w:numPr>
        <w:rPr>
          <w:i/>
          <w:iCs/>
          <w:color w:val="575E11" w:themeColor="accent2" w:themeShade="80"/>
          <w:lang w:val="en-GB"/>
        </w:rPr>
      </w:pPr>
      <w:r>
        <w:rPr>
          <w:i/>
          <w:iCs/>
          <w:color w:val="575E11" w:themeColor="accent2" w:themeShade="80"/>
          <w:lang w:val="en-GB"/>
        </w:rPr>
        <w:t>d</w:t>
      </w:r>
      <w:r w:rsidR="5CD01A47" w:rsidRPr="2DFACA5A">
        <w:rPr>
          <w:i/>
          <w:iCs/>
          <w:color w:val="575E11" w:themeColor="accent2" w:themeShade="80"/>
          <w:lang w:val="en-GB"/>
        </w:rPr>
        <w:t>emonstrates</w:t>
      </w:r>
      <w:r w:rsidR="00A20FDB" w:rsidRPr="007C6070">
        <w:rPr>
          <w:i/>
          <w:iCs/>
          <w:color w:val="575E11" w:themeColor="accent2" w:themeShade="80"/>
          <w:lang w:val="en-GB"/>
        </w:rPr>
        <w:t xml:space="preserve"> the benefits that can be achieved by the </w:t>
      </w:r>
      <w:r w:rsidR="00752F4E">
        <w:rPr>
          <w:i/>
          <w:color w:val="575E11" w:themeColor="accent2" w:themeShade="80"/>
        </w:rPr>
        <w:t>proposed investment</w:t>
      </w:r>
      <w:r w:rsidR="00A20FDB" w:rsidRPr="007C6070">
        <w:rPr>
          <w:i/>
          <w:iCs/>
          <w:color w:val="575E11" w:themeColor="accent2" w:themeShade="80"/>
          <w:lang w:val="en-GB"/>
        </w:rPr>
        <w:t>, and its risks and constraints</w:t>
      </w:r>
    </w:p>
    <w:p w14:paraId="7E9F64FA" w14:textId="5BE9703D" w:rsidR="00B64EBD" w:rsidRPr="007C6070" w:rsidRDefault="007811F5" w:rsidP="007C6070">
      <w:pPr>
        <w:pStyle w:val="ListParagraph"/>
        <w:numPr>
          <w:ilvl w:val="0"/>
          <w:numId w:val="54"/>
        </w:numPr>
        <w:rPr>
          <w:i/>
          <w:iCs/>
          <w:color w:val="575E11" w:themeColor="accent2" w:themeShade="80"/>
          <w:lang w:val="en-GB"/>
        </w:rPr>
      </w:pPr>
      <w:r>
        <w:rPr>
          <w:i/>
          <w:iCs/>
          <w:color w:val="575E11" w:themeColor="accent2" w:themeShade="80"/>
          <w:lang w:val="en-GB"/>
        </w:rPr>
        <w:t>i</w:t>
      </w:r>
      <w:r w:rsidR="00B64EBD">
        <w:rPr>
          <w:i/>
          <w:iCs/>
          <w:color w:val="575E11" w:themeColor="accent2" w:themeShade="80"/>
          <w:lang w:val="en-GB"/>
        </w:rPr>
        <w:t>dentifies the preferred way forward</w:t>
      </w:r>
      <w:r w:rsidR="6C891ED2" w:rsidRPr="6DED532C">
        <w:rPr>
          <w:i/>
          <w:iCs/>
          <w:color w:val="575E11" w:themeColor="accent2" w:themeShade="80"/>
          <w:lang w:val="en-GB"/>
        </w:rPr>
        <w:t xml:space="preserve"> and any gaps in </w:t>
      </w:r>
      <w:r w:rsidR="6C891ED2" w:rsidRPr="68F95F18">
        <w:rPr>
          <w:i/>
          <w:iCs/>
          <w:color w:val="575E11" w:themeColor="accent2" w:themeShade="80"/>
          <w:lang w:val="en-GB"/>
        </w:rPr>
        <w:t>evidence</w:t>
      </w:r>
      <w:r w:rsidR="00FA17DE">
        <w:rPr>
          <w:i/>
          <w:iCs/>
          <w:color w:val="575E11" w:themeColor="accent2" w:themeShade="80"/>
          <w:lang w:val="en-GB"/>
        </w:rPr>
        <w:t>.</w:t>
      </w:r>
      <w:r w:rsidR="6C891ED2" w:rsidRPr="68F95F18">
        <w:rPr>
          <w:i/>
          <w:iCs/>
          <w:color w:val="575E11" w:themeColor="accent2" w:themeShade="80"/>
          <w:lang w:val="en-GB"/>
        </w:rPr>
        <w:t xml:space="preserve"> </w:t>
      </w:r>
    </w:p>
    <w:p w14:paraId="52D569FB" w14:textId="18F7FE65" w:rsidR="00A20FDB" w:rsidRDefault="00A20FDB" w:rsidP="00A20FDB">
      <w:pPr>
        <w:rPr>
          <w:i/>
          <w:iCs/>
          <w:color w:val="575E11" w:themeColor="accent2" w:themeShade="80"/>
          <w:lang w:val="en-GB"/>
        </w:rPr>
      </w:pPr>
      <w:r w:rsidRPr="00A20FDB">
        <w:rPr>
          <w:i/>
          <w:iCs/>
          <w:color w:val="575E11" w:themeColor="accent2" w:themeShade="80"/>
          <w:lang w:val="en-GB"/>
        </w:rPr>
        <w:t xml:space="preserve">The information presented is indicative only. </w:t>
      </w:r>
      <w:r w:rsidR="00E30D74">
        <w:rPr>
          <w:i/>
          <w:iCs/>
          <w:color w:val="575E11" w:themeColor="accent2" w:themeShade="80"/>
          <w:lang w:val="en-GB"/>
        </w:rPr>
        <w:t xml:space="preserve">The IBC </w:t>
      </w:r>
      <w:r w:rsidRPr="00A20FDB">
        <w:rPr>
          <w:i/>
          <w:iCs/>
          <w:color w:val="575E11" w:themeColor="accent2" w:themeShade="80"/>
          <w:lang w:val="en-GB"/>
        </w:rPr>
        <w:t>provides the decision-makers with enough information to consider</w:t>
      </w:r>
      <w:r w:rsidR="00E30D74">
        <w:rPr>
          <w:i/>
          <w:iCs/>
          <w:color w:val="575E11" w:themeColor="accent2" w:themeShade="80"/>
          <w:lang w:val="en-GB"/>
        </w:rPr>
        <w:t xml:space="preserve"> the case for</w:t>
      </w:r>
      <w:r w:rsidRPr="00A20FDB">
        <w:rPr>
          <w:i/>
          <w:iCs/>
          <w:color w:val="575E11" w:themeColor="accent2" w:themeShade="80"/>
          <w:lang w:val="en-GB"/>
        </w:rPr>
        <w:t xml:space="preserve"> change and </w:t>
      </w:r>
      <w:r w:rsidRPr="2A5F15FF">
        <w:rPr>
          <w:i/>
          <w:iCs/>
          <w:color w:val="575E11" w:themeColor="accent2" w:themeShade="80"/>
          <w:lang w:val="en-GB"/>
        </w:rPr>
        <w:t>confirm</w:t>
      </w:r>
      <w:r w:rsidRPr="00A20FDB">
        <w:rPr>
          <w:i/>
          <w:iCs/>
          <w:color w:val="575E11" w:themeColor="accent2" w:themeShade="80"/>
          <w:lang w:val="en-GB"/>
        </w:rPr>
        <w:t xml:space="preserve"> the options being considered</w:t>
      </w:r>
      <w:r w:rsidR="63C1DA5C" w:rsidRPr="794B96DE">
        <w:rPr>
          <w:i/>
          <w:iCs/>
          <w:color w:val="575E11" w:themeColor="accent2" w:themeShade="80"/>
          <w:lang w:val="en-GB"/>
        </w:rPr>
        <w:t xml:space="preserve"> </w:t>
      </w:r>
      <w:r w:rsidR="63C1DA5C" w:rsidRPr="7A4F2D30">
        <w:rPr>
          <w:i/>
          <w:iCs/>
          <w:color w:val="575E11" w:themeColor="accent2" w:themeShade="80"/>
          <w:lang w:val="en-GB"/>
        </w:rPr>
        <w:t>are likely to</w:t>
      </w:r>
      <w:r w:rsidR="63C1DA5C" w:rsidRPr="208574BB">
        <w:rPr>
          <w:i/>
          <w:iCs/>
          <w:color w:val="575E11" w:themeColor="accent2" w:themeShade="80"/>
          <w:lang w:val="en-GB"/>
        </w:rPr>
        <w:t xml:space="preserve"> deliver</w:t>
      </w:r>
      <w:r w:rsidR="63C1DA5C" w:rsidRPr="52312DEA">
        <w:rPr>
          <w:i/>
          <w:iCs/>
          <w:color w:val="575E11" w:themeColor="accent2" w:themeShade="80"/>
          <w:lang w:val="en-GB"/>
        </w:rPr>
        <w:t xml:space="preserve"> the </w:t>
      </w:r>
      <w:r w:rsidR="63C1DA5C" w:rsidRPr="208574BB">
        <w:rPr>
          <w:i/>
          <w:iCs/>
          <w:color w:val="575E11" w:themeColor="accent2" w:themeShade="80"/>
          <w:lang w:val="en-GB"/>
        </w:rPr>
        <w:t>benefits identified</w:t>
      </w:r>
      <w:r w:rsidRPr="00A20FDB">
        <w:rPr>
          <w:i/>
          <w:iCs/>
          <w:color w:val="575E11" w:themeColor="accent2" w:themeShade="80"/>
          <w:lang w:val="en-GB"/>
        </w:rPr>
        <w:t xml:space="preserve">, and an early opportunity to </w:t>
      </w:r>
      <w:proofErr w:type="gramStart"/>
      <w:r w:rsidRPr="00A20FDB">
        <w:rPr>
          <w:i/>
          <w:iCs/>
          <w:color w:val="575E11" w:themeColor="accent2" w:themeShade="80"/>
          <w:lang w:val="en-GB"/>
        </w:rPr>
        <w:t>make a decision</w:t>
      </w:r>
      <w:proofErr w:type="gramEnd"/>
      <w:r w:rsidRPr="00A20FDB">
        <w:rPr>
          <w:i/>
          <w:iCs/>
          <w:color w:val="575E11" w:themeColor="accent2" w:themeShade="80"/>
          <w:lang w:val="en-GB"/>
        </w:rPr>
        <w:t xml:space="preserve"> before too much work is done.</w:t>
      </w:r>
    </w:p>
    <w:p w14:paraId="5ED073BA" w14:textId="2C96E597" w:rsidR="00C820FC" w:rsidRDefault="00C820FC" w:rsidP="00591468">
      <w:pPr>
        <w:rPr>
          <w:i/>
          <w:iCs/>
          <w:color w:val="575E11" w:themeColor="accent2" w:themeShade="80"/>
          <w:lang w:val="en-GB"/>
        </w:rPr>
      </w:pPr>
      <w:r>
        <w:rPr>
          <w:i/>
          <w:iCs/>
          <w:color w:val="575E11" w:themeColor="accent2" w:themeShade="80"/>
          <w:lang w:val="en-GB"/>
        </w:rPr>
        <w:t xml:space="preserve">More detailed guidance is provided in the </w:t>
      </w:r>
      <w:hyperlink r:id="rId16" w:history="1">
        <w:r w:rsidRPr="00C820FC">
          <w:rPr>
            <w:rStyle w:val="Hyperlink"/>
            <w:i/>
            <w:iCs/>
            <w:lang w:val="en-GB"/>
          </w:rPr>
          <w:t>IBC section</w:t>
        </w:r>
      </w:hyperlink>
      <w:r>
        <w:rPr>
          <w:i/>
          <w:iCs/>
          <w:color w:val="575E11" w:themeColor="accent2" w:themeShade="80"/>
          <w:lang w:val="en-GB"/>
        </w:rPr>
        <w:t xml:space="preserve"> on </w:t>
      </w:r>
      <w:proofErr w:type="spellStart"/>
      <w:r>
        <w:rPr>
          <w:i/>
          <w:iCs/>
          <w:color w:val="575E11" w:themeColor="accent2" w:themeShade="80"/>
          <w:lang w:val="en-GB"/>
        </w:rPr>
        <w:t>InvestHub</w:t>
      </w:r>
      <w:proofErr w:type="spellEnd"/>
      <w:r>
        <w:rPr>
          <w:i/>
          <w:iCs/>
          <w:color w:val="575E11" w:themeColor="accent2" w:themeShade="80"/>
          <w:lang w:val="en-GB"/>
        </w:rPr>
        <w:t>.</w:t>
      </w:r>
    </w:p>
    <w:p w14:paraId="604FB5F2" w14:textId="2583C6BA" w:rsidR="00A20FDB" w:rsidRDefault="00A20FDB" w:rsidP="00591468">
      <w:pPr>
        <w:rPr>
          <w:b/>
          <w:i/>
          <w:iCs/>
          <w:color w:val="575E11" w:themeColor="accent2" w:themeShade="80"/>
          <w:lang w:val="en-GB"/>
        </w:rPr>
      </w:pPr>
      <w:r>
        <w:rPr>
          <w:b/>
          <w:i/>
          <w:iCs/>
          <w:color w:val="575E11" w:themeColor="accent2" w:themeShade="80"/>
          <w:lang w:val="en-GB"/>
        </w:rPr>
        <w:t>Purpose of the DBC</w:t>
      </w:r>
    </w:p>
    <w:p w14:paraId="6D03F71A" w14:textId="7CE727C7" w:rsidR="00A20FDB" w:rsidRPr="00A20FDB" w:rsidRDefault="00A20FDB" w:rsidP="00A20FDB">
      <w:pPr>
        <w:rPr>
          <w:i/>
          <w:iCs/>
          <w:color w:val="575E11" w:themeColor="accent2" w:themeShade="80"/>
          <w:lang w:val="en-GB"/>
        </w:rPr>
      </w:pPr>
      <w:r w:rsidRPr="00A20FDB">
        <w:rPr>
          <w:i/>
          <w:iCs/>
          <w:color w:val="575E11" w:themeColor="accent2" w:themeShade="80"/>
          <w:lang w:val="en-GB"/>
        </w:rPr>
        <w:t xml:space="preserve">The </w:t>
      </w:r>
      <w:r w:rsidR="00FA17DE">
        <w:rPr>
          <w:i/>
          <w:iCs/>
          <w:color w:val="575E11" w:themeColor="accent2" w:themeShade="80"/>
          <w:lang w:val="en-GB"/>
        </w:rPr>
        <w:t>DBC</w:t>
      </w:r>
      <w:r w:rsidRPr="00A20FDB">
        <w:rPr>
          <w:i/>
          <w:iCs/>
          <w:color w:val="575E11" w:themeColor="accent2" w:themeShade="80"/>
          <w:lang w:val="en-GB"/>
        </w:rPr>
        <w:t xml:space="preserve"> recommends a preferred option that optimises value for </w:t>
      </w:r>
      <w:r w:rsidR="00D85549" w:rsidRPr="00A20FDB">
        <w:rPr>
          <w:i/>
          <w:iCs/>
          <w:color w:val="575E11" w:themeColor="accent2" w:themeShade="80"/>
          <w:lang w:val="en-GB"/>
        </w:rPr>
        <w:t>money</w:t>
      </w:r>
      <w:r w:rsidRPr="00A20FDB">
        <w:rPr>
          <w:i/>
          <w:iCs/>
          <w:color w:val="575E11" w:themeColor="accent2" w:themeShade="80"/>
          <w:lang w:val="en-GB"/>
        </w:rPr>
        <w:t>.</w:t>
      </w:r>
    </w:p>
    <w:p w14:paraId="4C2B99C1" w14:textId="4B6B9CFE" w:rsidR="00A20FDB" w:rsidRPr="00A20FDB" w:rsidRDefault="00A20FDB" w:rsidP="00A20FDB">
      <w:pPr>
        <w:rPr>
          <w:i/>
          <w:iCs/>
          <w:color w:val="575E11" w:themeColor="accent2" w:themeShade="80"/>
          <w:lang w:val="en-GB"/>
        </w:rPr>
      </w:pPr>
      <w:r w:rsidRPr="00A20FDB">
        <w:rPr>
          <w:i/>
          <w:iCs/>
          <w:color w:val="575E11" w:themeColor="accent2" w:themeShade="80"/>
          <w:lang w:val="en-GB"/>
        </w:rPr>
        <w:t xml:space="preserve">The decision to develop the </w:t>
      </w:r>
      <w:r w:rsidR="00FA17DE">
        <w:rPr>
          <w:i/>
          <w:iCs/>
          <w:color w:val="575E11" w:themeColor="accent2" w:themeShade="80"/>
          <w:lang w:val="en-GB"/>
        </w:rPr>
        <w:t>DBC</w:t>
      </w:r>
      <w:r w:rsidRPr="00A20FDB">
        <w:rPr>
          <w:i/>
          <w:iCs/>
          <w:color w:val="575E11" w:themeColor="accent2" w:themeShade="80"/>
          <w:lang w:val="en-GB"/>
        </w:rPr>
        <w:t xml:space="preserve"> typically follows from approval of an </w:t>
      </w:r>
      <w:r w:rsidR="007811F5" w:rsidRPr="00A20FDB">
        <w:rPr>
          <w:i/>
          <w:iCs/>
          <w:color w:val="575E11" w:themeColor="accent2" w:themeShade="80"/>
          <w:lang w:val="en-GB"/>
        </w:rPr>
        <w:t xml:space="preserve">indicative business case </w:t>
      </w:r>
      <w:r w:rsidRPr="00A20FDB">
        <w:rPr>
          <w:i/>
          <w:iCs/>
          <w:color w:val="575E11" w:themeColor="accent2" w:themeShade="80"/>
          <w:lang w:val="en-GB"/>
        </w:rPr>
        <w:t xml:space="preserve">recommendation to proceed with the preferred way forward. The </w:t>
      </w:r>
      <w:r w:rsidR="00FA17DE">
        <w:rPr>
          <w:i/>
          <w:iCs/>
          <w:color w:val="575E11" w:themeColor="accent2" w:themeShade="80"/>
          <w:lang w:val="en-GB"/>
        </w:rPr>
        <w:t>DBC also</w:t>
      </w:r>
      <w:r w:rsidRPr="00A20FDB">
        <w:rPr>
          <w:i/>
          <w:iCs/>
          <w:color w:val="575E11" w:themeColor="accent2" w:themeShade="80"/>
          <w:lang w:val="en-GB"/>
        </w:rPr>
        <w:t>:</w:t>
      </w:r>
    </w:p>
    <w:p w14:paraId="3FB65DF3" w14:textId="1C0F0484" w:rsidR="00A20FDB" w:rsidRPr="007C6070" w:rsidRDefault="007811F5" w:rsidP="007C6070">
      <w:pPr>
        <w:pStyle w:val="ListParagraph"/>
        <w:numPr>
          <w:ilvl w:val="0"/>
          <w:numId w:val="55"/>
        </w:numPr>
        <w:rPr>
          <w:i/>
          <w:iCs/>
          <w:color w:val="575E11" w:themeColor="accent2" w:themeShade="80"/>
          <w:lang w:val="en-GB"/>
        </w:rPr>
      </w:pPr>
      <w:r>
        <w:rPr>
          <w:i/>
          <w:iCs/>
          <w:color w:val="575E11" w:themeColor="accent2" w:themeShade="80"/>
          <w:lang w:val="en-GB"/>
        </w:rPr>
        <w:t>r</w:t>
      </w:r>
      <w:r w:rsidR="00A20FDB" w:rsidRPr="007C6070">
        <w:rPr>
          <w:i/>
          <w:iCs/>
          <w:color w:val="575E11" w:themeColor="accent2" w:themeShade="80"/>
          <w:lang w:val="en-GB"/>
        </w:rPr>
        <w:t xml:space="preserve">evisits and confirms the strategic case developed in the </w:t>
      </w:r>
      <w:r w:rsidR="00FA17DE">
        <w:rPr>
          <w:i/>
          <w:iCs/>
          <w:color w:val="575E11" w:themeColor="accent2" w:themeShade="80"/>
          <w:lang w:val="en-GB"/>
        </w:rPr>
        <w:t>IBC</w:t>
      </w:r>
    </w:p>
    <w:p w14:paraId="523F0F23" w14:textId="3E5B8D00" w:rsidR="00A20FDB" w:rsidRPr="007C6070" w:rsidRDefault="001B297D" w:rsidP="007C6070">
      <w:pPr>
        <w:pStyle w:val="ListParagraph"/>
        <w:numPr>
          <w:ilvl w:val="0"/>
          <w:numId w:val="55"/>
        </w:numPr>
        <w:rPr>
          <w:i/>
          <w:iCs/>
          <w:color w:val="575E11" w:themeColor="accent2" w:themeShade="80"/>
          <w:lang w:val="en-GB"/>
        </w:rPr>
      </w:pPr>
      <w:r>
        <w:rPr>
          <w:i/>
          <w:iCs/>
          <w:color w:val="575E11" w:themeColor="accent2" w:themeShade="80"/>
          <w:lang w:val="en-GB"/>
        </w:rPr>
        <w:t>f</w:t>
      </w:r>
      <w:r w:rsidR="00D9304E">
        <w:rPr>
          <w:i/>
          <w:iCs/>
          <w:color w:val="575E11" w:themeColor="accent2" w:themeShade="80"/>
          <w:lang w:val="en-GB"/>
        </w:rPr>
        <w:t>urther develops the economic case, by identi</w:t>
      </w:r>
      <w:r w:rsidR="000D2D05">
        <w:rPr>
          <w:i/>
          <w:iCs/>
          <w:color w:val="575E11" w:themeColor="accent2" w:themeShade="80"/>
          <w:lang w:val="en-GB"/>
        </w:rPr>
        <w:t>fying</w:t>
      </w:r>
      <w:r w:rsidR="00D9304E" w:rsidRPr="007C6070">
        <w:rPr>
          <w:i/>
          <w:iCs/>
          <w:color w:val="575E11" w:themeColor="accent2" w:themeShade="80"/>
          <w:lang w:val="en-GB"/>
        </w:rPr>
        <w:t xml:space="preserve"> </w:t>
      </w:r>
      <w:r w:rsidR="00A20FDB" w:rsidRPr="007C6070">
        <w:rPr>
          <w:i/>
          <w:iCs/>
          <w:color w:val="575E11" w:themeColor="accent2" w:themeShade="80"/>
          <w:lang w:val="en-GB"/>
        </w:rPr>
        <w:t>the preferred option which optimises value for money, by undertaking a more detailed analysis of the costs, benefits and risks of the shortlisted options</w:t>
      </w:r>
    </w:p>
    <w:p w14:paraId="5834A614" w14:textId="13AD1A73" w:rsidR="00A20FDB" w:rsidRPr="007C6070" w:rsidRDefault="001B297D" w:rsidP="007C6070">
      <w:pPr>
        <w:pStyle w:val="ListParagraph"/>
        <w:numPr>
          <w:ilvl w:val="0"/>
          <w:numId w:val="55"/>
        </w:numPr>
        <w:rPr>
          <w:i/>
          <w:iCs/>
          <w:color w:val="575E11" w:themeColor="accent2" w:themeShade="80"/>
          <w:lang w:val="en-GB"/>
        </w:rPr>
      </w:pPr>
      <w:r>
        <w:rPr>
          <w:i/>
          <w:iCs/>
          <w:color w:val="575E11" w:themeColor="accent2" w:themeShade="80"/>
          <w:lang w:val="en-GB"/>
        </w:rPr>
        <w:t>p</w:t>
      </w:r>
      <w:r w:rsidR="00A20FDB" w:rsidRPr="007C6070">
        <w:rPr>
          <w:i/>
          <w:iCs/>
          <w:color w:val="575E11" w:themeColor="accent2" w:themeShade="80"/>
          <w:lang w:val="en-GB"/>
        </w:rPr>
        <w:t>repares the</w:t>
      </w:r>
      <w:r w:rsidR="00127DF3">
        <w:rPr>
          <w:i/>
          <w:iCs/>
          <w:color w:val="575E11" w:themeColor="accent2" w:themeShade="80"/>
          <w:lang w:val="en-GB"/>
        </w:rPr>
        <w:t xml:space="preserve"> commercial case, particularly the</w:t>
      </w:r>
      <w:r w:rsidR="00A20FDB" w:rsidRPr="007C6070">
        <w:rPr>
          <w:i/>
          <w:iCs/>
          <w:color w:val="575E11" w:themeColor="accent2" w:themeShade="80"/>
          <w:lang w:val="en-GB"/>
        </w:rPr>
        <w:t xml:space="preserve"> proposal for procurement</w:t>
      </w:r>
    </w:p>
    <w:p w14:paraId="76D42A79" w14:textId="0C29E52D" w:rsidR="00A20FDB" w:rsidRPr="007C6070" w:rsidRDefault="001B297D" w:rsidP="007C6070">
      <w:pPr>
        <w:pStyle w:val="ListParagraph"/>
        <w:numPr>
          <w:ilvl w:val="0"/>
          <w:numId w:val="55"/>
        </w:numPr>
        <w:rPr>
          <w:i/>
          <w:iCs/>
          <w:color w:val="575E11" w:themeColor="accent2" w:themeShade="80"/>
          <w:lang w:val="en-GB"/>
        </w:rPr>
      </w:pPr>
      <w:r>
        <w:rPr>
          <w:i/>
          <w:iCs/>
          <w:color w:val="575E11" w:themeColor="accent2" w:themeShade="80"/>
          <w:lang w:val="en-GB"/>
        </w:rPr>
        <w:lastRenderedPageBreak/>
        <w:t>p</w:t>
      </w:r>
      <w:r w:rsidR="00A20FDB" w:rsidRPr="007C6070">
        <w:rPr>
          <w:i/>
          <w:iCs/>
          <w:color w:val="575E11" w:themeColor="accent2" w:themeShade="80"/>
          <w:lang w:val="en-GB"/>
        </w:rPr>
        <w:t xml:space="preserve">lans the necessary </w:t>
      </w:r>
      <w:r w:rsidR="00BD79E4">
        <w:rPr>
          <w:i/>
          <w:iCs/>
          <w:color w:val="575E11" w:themeColor="accent2" w:themeShade="80"/>
          <w:lang w:val="en-GB"/>
        </w:rPr>
        <w:t>financial</w:t>
      </w:r>
      <w:r w:rsidR="00BD79E4" w:rsidRPr="007C6070">
        <w:rPr>
          <w:i/>
          <w:iCs/>
          <w:color w:val="575E11" w:themeColor="accent2" w:themeShade="80"/>
          <w:lang w:val="en-GB"/>
        </w:rPr>
        <w:t xml:space="preserve"> </w:t>
      </w:r>
      <w:r w:rsidR="00A20FDB" w:rsidRPr="007C6070">
        <w:rPr>
          <w:i/>
          <w:iCs/>
          <w:color w:val="575E11" w:themeColor="accent2" w:themeShade="80"/>
          <w:lang w:val="en-GB"/>
        </w:rPr>
        <w:t xml:space="preserve">and management arrangements for the successful delivery of the </w:t>
      </w:r>
      <w:r w:rsidR="00752F4E">
        <w:rPr>
          <w:i/>
          <w:color w:val="575E11" w:themeColor="accent2" w:themeShade="80"/>
        </w:rPr>
        <w:t xml:space="preserve">the proposed investment </w:t>
      </w:r>
    </w:p>
    <w:p w14:paraId="4626E079" w14:textId="3E49A5F9" w:rsidR="006C58FE" w:rsidRDefault="001B297D" w:rsidP="00FA17DE">
      <w:pPr>
        <w:pStyle w:val="ListParagraph"/>
        <w:numPr>
          <w:ilvl w:val="0"/>
          <w:numId w:val="55"/>
        </w:numPr>
        <w:rPr>
          <w:i/>
          <w:iCs/>
          <w:color w:val="575E11" w:themeColor="accent2" w:themeShade="80"/>
          <w:lang w:val="en-GB"/>
        </w:rPr>
      </w:pPr>
      <w:r>
        <w:rPr>
          <w:i/>
          <w:iCs/>
          <w:color w:val="575E11" w:themeColor="accent2" w:themeShade="80"/>
          <w:lang w:val="en-GB"/>
        </w:rPr>
        <w:t>i</w:t>
      </w:r>
      <w:r w:rsidR="00A20FDB" w:rsidRPr="006C58FE">
        <w:rPr>
          <w:i/>
          <w:iCs/>
          <w:color w:val="575E11" w:themeColor="accent2" w:themeShade="80"/>
          <w:lang w:val="en-GB"/>
        </w:rPr>
        <w:t xml:space="preserve">nforms </w:t>
      </w:r>
      <w:r w:rsidR="004A6F8F" w:rsidRPr="00BC4E0D">
        <w:rPr>
          <w:i/>
          <w:iCs/>
          <w:color w:val="575E11" w:themeColor="accent2" w:themeShade="80"/>
          <w:lang w:val="en-GB"/>
        </w:rPr>
        <w:t>decisions-makers on the benefits, costs and risks of the activity</w:t>
      </w:r>
      <w:r w:rsidR="00FA17DE">
        <w:rPr>
          <w:i/>
          <w:iCs/>
          <w:color w:val="575E11" w:themeColor="accent2" w:themeShade="80"/>
          <w:lang w:val="en-GB"/>
        </w:rPr>
        <w:t>.</w:t>
      </w:r>
      <w:r w:rsidR="004A6F8F" w:rsidRPr="00BC4E0D">
        <w:rPr>
          <w:i/>
          <w:iCs/>
          <w:color w:val="575E11" w:themeColor="accent2" w:themeShade="80"/>
          <w:lang w:val="en-GB"/>
        </w:rPr>
        <w:t xml:space="preserve"> </w:t>
      </w:r>
    </w:p>
    <w:p w14:paraId="32F456D7" w14:textId="2A7104E5" w:rsidR="00C820FC" w:rsidRPr="00BC4E0D" w:rsidRDefault="00C820FC" w:rsidP="00BC4E0D">
      <w:pPr>
        <w:rPr>
          <w:i/>
          <w:iCs/>
          <w:color w:val="575E11" w:themeColor="accent2" w:themeShade="80"/>
          <w:lang w:val="en-GB"/>
        </w:rPr>
      </w:pPr>
      <w:r w:rsidRPr="00363667">
        <w:rPr>
          <w:i/>
          <w:iCs/>
          <w:color w:val="575E11" w:themeColor="accent2" w:themeShade="80"/>
          <w:lang w:val="en-GB"/>
        </w:rPr>
        <w:t xml:space="preserve">More detailed guidance is provided in the </w:t>
      </w:r>
      <w:hyperlink r:id="rId17" w:history="1">
        <w:r w:rsidRPr="00BC4E0D">
          <w:rPr>
            <w:rStyle w:val="Hyperlink"/>
            <w:i/>
            <w:iCs/>
            <w:lang w:val="en-GB"/>
          </w:rPr>
          <w:t>DBC section</w:t>
        </w:r>
      </w:hyperlink>
      <w:r w:rsidRPr="00BC4E0D">
        <w:rPr>
          <w:i/>
          <w:iCs/>
          <w:color w:val="575E11" w:themeColor="accent2" w:themeShade="80"/>
          <w:lang w:val="en-GB"/>
        </w:rPr>
        <w:t xml:space="preserve"> on </w:t>
      </w:r>
      <w:proofErr w:type="spellStart"/>
      <w:r w:rsidRPr="00BC4E0D">
        <w:rPr>
          <w:i/>
          <w:iCs/>
          <w:color w:val="575E11" w:themeColor="accent2" w:themeShade="80"/>
          <w:lang w:val="en-GB"/>
        </w:rPr>
        <w:t>InvestHub</w:t>
      </w:r>
      <w:proofErr w:type="spellEnd"/>
      <w:r w:rsidRPr="00BC4E0D">
        <w:rPr>
          <w:i/>
          <w:iCs/>
          <w:color w:val="575E11" w:themeColor="accent2" w:themeShade="80"/>
          <w:lang w:val="en-GB"/>
        </w:rPr>
        <w:t>.</w:t>
      </w:r>
      <w:r w:rsidR="00A72166" w:rsidRPr="00A72166">
        <w:rPr>
          <w:i/>
          <w:iCs/>
          <w:color w:val="575E11" w:themeColor="accent2" w:themeShade="80"/>
          <w:lang w:val="en-GB"/>
        </w:rPr>
        <w:t xml:space="preserve"> </w:t>
      </w:r>
      <w:r w:rsidR="00A72166">
        <w:rPr>
          <w:i/>
          <w:iCs/>
          <w:color w:val="575E11" w:themeColor="accent2" w:themeShade="80"/>
          <w:lang w:val="en-GB"/>
        </w:rPr>
        <w:t>Note</w:t>
      </w:r>
      <w:r w:rsidR="001B297D">
        <w:rPr>
          <w:i/>
          <w:iCs/>
          <w:color w:val="575E11" w:themeColor="accent2" w:themeShade="80"/>
          <w:lang w:val="en-GB"/>
        </w:rPr>
        <w:t>:</w:t>
      </w:r>
      <w:r w:rsidR="00A72166">
        <w:rPr>
          <w:i/>
          <w:iCs/>
          <w:color w:val="575E11" w:themeColor="accent2" w:themeShade="80"/>
          <w:lang w:val="en-GB"/>
        </w:rPr>
        <w:t xml:space="preserve"> th</w:t>
      </w:r>
      <w:r w:rsidR="001B297D">
        <w:rPr>
          <w:i/>
          <w:iCs/>
          <w:color w:val="575E11" w:themeColor="accent2" w:themeShade="80"/>
          <w:lang w:val="en-GB"/>
        </w:rPr>
        <w:t>e</w:t>
      </w:r>
      <w:r w:rsidR="00A72166">
        <w:rPr>
          <w:i/>
          <w:iCs/>
          <w:color w:val="575E11" w:themeColor="accent2" w:themeShade="80"/>
          <w:lang w:val="en-GB"/>
        </w:rPr>
        <w:t xml:space="preserve"> level of detail required in the DBC should be scaled appropriately to the investment under consideration.</w:t>
      </w:r>
    </w:p>
    <w:p w14:paraId="59CBCD3A" w14:textId="4CD58AF3" w:rsidR="00A20FDB" w:rsidRPr="001238AF" w:rsidRDefault="00A20FDB" w:rsidP="00591468">
      <w:pPr>
        <w:rPr>
          <w:b/>
          <w:i/>
          <w:iCs/>
          <w:color w:val="575E11" w:themeColor="accent2" w:themeShade="80"/>
          <w:lang w:val="en-GB"/>
        </w:rPr>
      </w:pPr>
      <w:r>
        <w:rPr>
          <w:b/>
          <w:i/>
          <w:iCs/>
          <w:color w:val="575E11" w:themeColor="accent2" w:themeShade="80"/>
          <w:lang w:val="en-GB"/>
        </w:rPr>
        <w:t>Purpose of the SSBC</w:t>
      </w:r>
    </w:p>
    <w:p w14:paraId="7A8D101F" w14:textId="5E625E70" w:rsidR="00A20FDB" w:rsidRPr="00A20FDB" w:rsidRDefault="00A20FDB" w:rsidP="7182665F">
      <w:pPr>
        <w:rPr>
          <w:i/>
          <w:iCs/>
          <w:color w:val="575E11" w:themeColor="accent2" w:themeShade="80"/>
          <w:lang w:val="en-GB"/>
        </w:rPr>
      </w:pPr>
      <w:r w:rsidRPr="7182665F">
        <w:rPr>
          <w:i/>
          <w:iCs/>
          <w:color w:val="575E11" w:themeColor="accent2" w:themeShade="80"/>
          <w:lang w:val="en-GB"/>
        </w:rPr>
        <w:t xml:space="preserve">The </w:t>
      </w:r>
      <w:r w:rsidR="00FA17DE">
        <w:rPr>
          <w:i/>
          <w:iCs/>
          <w:color w:val="575E11" w:themeColor="accent2" w:themeShade="80"/>
          <w:lang w:val="en-GB"/>
        </w:rPr>
        <w:t>SSBC</w:t>
      </w:r>
      <w:r w:rsidRPr="7182665F">
        <w:rPr>
          <w:i/>
          <w:iCs/>
          <w:color w:val="575E11" w:themeColor="accent2" w:themeShade="80"/>
          <w:lang w:val="en-GB"/>
        </w:rPr>
        <w:t xml:space="preserve"> combines the </w:t>
      </w:r>
      <w:r w:rsidR="00FA17DE">
        <w:rPr>
          <w:i/>
          <w:iCs/>
          <w:color w:val="575E11" w:themeColor="accent2" w:themeShade="80"/>
          <w:lang w:val="en-GB"/>
        </w:rPr>
        <w:t>IBC and DBC</w:t>
      </w:r>
      <w:r w:rsidRPr="7182665F">
        <w:rPr>
          <w:i/>
          <w:iCs/>
          <w:color w:val="575E11" w:themeColor="accent2" w:themeShade="80"/>
          <w:lang w:val="en-GB"/>
        </w:rPr>
        <w:t xml:space="preserve"> </w:t>
      </w:r>
      <w:r w:rsidR="00FA17DE">
        <w:rPr>
          <w:i/>
          <w:iCs/>
          <w:color w:val="575E11" w:themeColor="accent2" w:themeShade="80"/>
          <w:lang w:val="en-GB"/>
        </w:rPr>
        <w:t>c</w:t>
      </w:r>
      <w:r w:rsidRPr="7182665F">
        <w:rPr>
          <w:i/>
          <w:iCs/>
          <w:color w:val="575E11" w:themeColor="accent2" w:themeShade="80"/>
          <w:lang w:val="en-GB"/>
        </w:rPr>
        <w:t>ases into one process document allowing a single decision-making point</w:t>
      </w:r>
      <w:r w:rsidR="00FA17DE">
        <w:rPr>
          <w:i/>
          <w:iCs/>
          <w:color w:val="575E11" w:themeColor="accent2" w:themeShade="80"/>
          <w:lang w:val="en-GB"/>
        </w:rPr>
        <w:t>.</w:t>
      </w:r>
      <w:r w:rsidRPr="7182665F">
        <w:rPr>
          <w:i/>
          <w:iCs/>
          <w:color w:val="575E11" w:themeColor="accent2" w:themeShade="80"/>
          <w:lang w:val="en-GB"/>
        </w:rPr>
        <w:t xml:space="preserve"> </w:t>
      </w:r>
      <w:r w:rsidR="00FA17DE">
        <w:rPr>
          <w:i/>
          <w:iCs/>
          <w:color w:val="575E11" w:themeColor="accent2" w:themeShade="80"/>
          <w:lang w:val="en-GB"/>
        </w:rPr>
        <w:t>I</w:t>
      </w:r>
      <w:r w:rsidRPr="7182665F">
        <w:rPr>
          <w:i/>
          <w:iCs/>
          <w:color w:val="575E11" w:themeColor="accent2" w:themeShade="80"/>
          <w:lang w:val="en-GB"/>
        </w:rPr>
        <w:t>t recommends a preferred option that optimises value for money</w:t>
      </w:r>
      <w:r w:rsidR="00066762" w:rsidRPr="7182665F">
        <w:rPr>
          <w:i/>
          <w:iCs/>
          <w:color w:val="575E11" w:themeColor="accent2" w:themeShade="80"/>
          <w:lang w:val="en-GB"/>
        </w:rPr>
        <w:t>.</w:t>
      </w:r>
      <w:r w:rsidRPr="7182665F">
        <w:rPr>
          <w:i/>
          <w:iCs/>
          <w:color w:val="575E11" w:themeColor="accent2" w:themeShade="80"/>
          <w:lang w:val="en-GB"/>
        </w:rPr>
        <w:t xml:space="preserve"> </w:t>
      </w:r>
      <w:r w:rsidR="05F5FA45" w:rsidRPr="7182665F">
        <w:rPr>
          <w:i/>
          <w:iCs/>
          <w:color w:val="575E11" w:themeColor="accent2" w:themeShade="80"/>
          <w:lang w:val="en-GB"/>
        </w:rPr>
        <w:t>The SSBC is suitable for smaller</w:t>
      </w:r>
      <w:r w:rsidR="007C199F">
        <w:rPr>
          <w:i/>
          <w:iCs/>
          <w:color w:val="575E11" w:themeColor="accent2" w:themeShade="80"/>
          <w:lang w:val="en-GB"/>
        </w:rPr>
        <w:t xml:space="preserve">, </w:t>
      </w:r>
      <w:r w:rsidR="05F5FA45" w:rsidRPr="7182665F">
        <w:rPr>
          <w:i/>
          <w:iCs/>
          <w:color w:val="575E11" w:themeColor="accent2" w:themeShade="80"/>
          <w:lang w:val="en-GB"/>
        </w:rPr>
        <w:t>lower risk</w:t>
      </w:r>
      <w:r w:rsidR="00181E6E">
        <w:rPr>
          <w:i/>
          <w:iCs/>
          <w:color w:val="575E11" w:themeColor="accent2" w:themeShade="80"/>
          <w:lang w:val="en-GB"/>
        </w:rPr>
        <w:t xml:space="preserve"> </w:t>
      </w:r>
      <w:r w:rsidR="007C199F">
        <w:rPr>
          <w:i/>
          <w:iCs/>
          <w:color w:val="575E11" w:themeColor="accent2" w:themeShade="80"/>
          <w:lang w:val="en-GB"/>
        </w:rPr>
        <w:t>and/or less complex</w:t>
      </w:r>
      <w:r w:rsidR="00181E6E">
        <w:rPr>
          <w:i/>
          <w:iCs/>
          <w:color w:val="575E11" w:themeColor="accent2" w:themeShade="80"/>
          <w:lang w:val="en-GB"/>
        </w:rPr>
        <w:t xml:space="preserve"> projects</w:t>
      </w:r>
      <w:r w:rsidR="05F5FA45" w:rsidRPr="7182665F">
        <w:rPr>
          <w:i/>
          <w:iCs/>
          <w:color w:val="575E11" w:themeColor="accent2" w:themeShade="80"/>
          <w:lang w:val="en-GB"/>
        </w:rPr>
        <w:t xml:space="preserve">. </w:t>
      </w:r>
      <w:r w:rsidRPr="7182665F">
        <w:rPr>
          <w:i/>
          <w:iCs/>
          <w:color w:val="575E11" w:themeColor="accent2" w:themeShade="80"/>
          <w:lang w:val="en-GB"/>
        </w:rPr>
        <w:t>The SSBC</w:t>
      </w:r>
      <w:r w:rsidR="00D87AAC">
        <w:rPr>
          <w:i/>
          <w:iCs/>
          <w:color w:val="575E11" w:themeColor="accent2" w:themeShade="80"/>
          <w:lang w:val="en-GB"/>
        </w:rPr>
        <w:t xml:space="preserve"> also</w:t>
      </w:r>
      <w:r w:rsidRPr="7182665F">
        <w:rPr>
          <w:i/>
          <w:iCs/>
          <w:color w:val="575E11" w:themeColor="accent2" w:themeShade="80"/>
          <w:lang w:val="en-GB"/>
        </w:rPr>
        <w:t>:</w:t>
      </w:r>
    </w:p>
    <w:p w14:paraId="10B05E3D" w14:textId="37406A3D" w:rsidR="00A20FDB" w:rsidRPr="007C6070" w:rsidRDefault="001B297D" w:rsidP="007C6070">
      <w:pPr>
        <w:pStyle w:val="ListParagraph"/>
        <w:numPr>
          <w:ilvl w:val="0"/>
          <w:numId w:val="58"/>
        </w:numPr>
        <w:rPr>
          <w:i/>
          <w:iCs/>
          <w:color w:val="575E11" w:themeColor="accent2" w:themeShade="80"/>
          <w:lang w:val="en-GB"/>
        </w:rPr>
      </w:pPr>
      <w:r>
        <w:rPr>
          <w:i/>
          <w:iCs/>
          <w:color w:val="575E11" w:themeColor="accent2" w:themeShade="80"/>
          <w:lang w:val="en-GB"/>
        </w:rPr>
        <w:t>c</w:t>
      </w:r>
      <w:r w:rsidRPr="007C6070">
        <w:rPr>
          <w:i/>
          <w:iCs/>
          <w:color w:val="575E11" w:themeColor="accent2" w:themeShade="80"/>
          <w:lang w:val="en-GB"/>
        </w:rPr>
        <w:t xml:space="preserve">onfirms the strategic </w:t>
      </w:r>
      <w:r>
        <w:rPr>
          <w:i/>
          <w:iCs/>
          <w:color w:val="575E11" w:themeColor="accent2" w:themeShade="80"/>
          <w:lang w:val="en-GB"/>
        </w:rPr>
        <w:t>context</w:t>
      </w:r>
      <w:r w:rsidRPr="007C6070">
        <w:rPr>
          <w:i/>
          <w:iCs/>
          <w:color w:val="575E11" w:themeColor="accent2" w:themeShade="80"/>
          <w:lang w:val="en-GB"/>
        </w:rPr>
        <w:t xml:space="preserve"> and how the proposed investment fits within that strategic context</w:t>
      </w:r>
    </w:p>
    <w:p w14:paraId="591C1011" w14:textId="3D387775" w:rsidR="00A20FDB" w:rsidRPr="007C6070" w:rsidRDefault="001B297D" w:rsidP="007C6070">
      <w:pPr>
        <w:pStyle w:val="ListParagraph"/>
        <w:numPr>
          <w:ilvl w:val="0"/>
          <w:numId w:val="58"/>
        </w:numPr>
        <w:rPr>
          <w:i/>
          <w:iCs/>
          <w:color w:val="575E11" w:themeColor="accent2" w:themeShade="80"/>
          <w:lang w:val="en-GB"/>
        </w:rPr>
      </w:pPr>
      <w:r>
        <w:rPr>
          <w:i/>
          <w:iCs/>
          <w:color w:val="575E11" w:themeColor="accent2" w:themeShade="80"/>
          <w:lang w:val="en-GB"/>
        </w:rPr>
        <w:t>d</w:t>
      </w:r>
      <w:r w:rsidRPr="32BE2E9B">
        <w:rPr>
          <w:i/>
          <w:iCs/>
          <w:color w:val="575E11" w:themeColor="accent2" w:themeShade="80"/>
          <w:lang w:val="en-GB"/>
        </w:rPr>
        <w:t>emonstrates</w:t>
      </w:r>
      <w:r w:rsidRPr="007C6070">
        <w:rPr>
          <w:i/>
          <w:iCs/>
          <w:color w:val="575E11" w:themeColor="accent2" w:themeShade="80"/>
          <w:lang w:val="en-GB"/>
        </w:rPr>
        <w:t xml:space="preserve"> the need to invest and the case for change</w:t>
      </w:r>
    </w:p>
    <w:p w14:paraId="24A14813" w14:textId="3A4BA06A" w:rsidR="00A20FDB" w:rsidRPr="007C6070" w:rsidRDefault="001B297D" w:rsidP="007C6070">
      <w:pPr>
        <w:pStyle w:val="ListParagraph"/>
        <w:numPr>
          <w:ilvl w:val="0"/>
          <w:numId w:val="58"/>
        </w:numPr>
        <w:rPr>
          <w:i/>
          <w:iCs/>
          <w:color w:val="575E11" w:themeColor="accent2" w:themeShade="80"/>
          <w:lang w:val="en-GB"/>
        </w:rPr>
      </w:pPr>
      <w:r>
        <w:rPr>
          <w:i/>
          <w:iCs/>
          <w:color w:val="575E11" w:themeColor="accent2" w:themeShade="80"/>
          <w:lang w:val="en-GB"/>
        </w:rPr>
        <w:t>i</w:t>
      </w:r>
      <w:r w:rsidRPr="007C6070">
        <w:rPr>
          <w:i/>
          <w:iCs/>
          <w:color w:val="575E11" w:themeColor="accent2" w:themeShade="80"/>
          <w:lang w:val="en-GB"/>
        </w:rPr>
        <w:t>dentifies a wide range of potential options</w:t>
      </w:r>
      <w:r>
        <w:rPr>
          <w:i/>
          <w:iCs/>
          <w:color w:val="575E11" w:themeColor="accent2" w:themeShade="80"/>
          <w:lang w:val="en-GB"/>
        </w:rPr>
        <w:t xml:space="preserve"> (using the intervention hierarchy)</w:t>
      </w:r>
    </w:p>
    <w:p w14:paraId="5A56C9F5" w14:textId="344C047C" w:rsidR="00A20FDB" w:rsidRDefault="001B297D" w:rsidP="00A20FDB">
      <w:pPr>
        <w:pStyle w:val="ListParagraph"/>
        <w:numPr>
          <w:ilvl w:val="0"/>
          <w:numId w:val="58"/>
        </w:numPr>
        <w:rPr>
          <w:i/>
          <w:iCs/>
          <w:color w:val="575E11" w:themeColor="accent2" w:themeShade="80"/>
          <w:lang w:val="en-GB"/>
        </w:rPr>
      </w:pPr>
      <w:r>
        <w:rPr>
          <w:i/>
          <w:iCs/>
          <w:color w:val="575E11" w:themeColor="accent2" w:themeShade="80"/>
          <w:lang w:val="en-GB"/>
        </w:rPr>
        <w:t>d</w:t>
      </w:r>
      <w:r w:rsidRPr="007C6070">
        <w:rPr>
          <w:i/>
          <w:iCs/>
          <w:color w:val="575E11" w:themeColor="accent2" w:themeShade="80"/>
          <w:lang w:val="en-GB"/>
        </w:rPr>
        <w:t>etermines the preferred option which optimises value for money, by undertaking a detailed analysis of the costs, benefits and risks of the shortlisted options</w:t>
      </w:r>
    </w:p>
    <w:p w14:paraId="4E8E99AA" w14:textId="6354E6A2" w:rsidR="00A20FDB" w:rsidRDefault="001B297D" w:rsidP="00A20FDB">
      <w:pPr>
        <w:pStyle w:val="ListParagraph"/>
        <w:numPr>
          <w:ilvl w:val="0"/>
          <w:numId w:val="58"/>
        </w:numPr>
        <w:rPr>
          <w:i/>
          <w:iCs/>
          <w:color w:val="575E11" w:themeColor="accent2" w:themeShade="80"/>
          <w:lang w:val="en-GB"/>
        </w:rPr>
      </w:pPr>
      <w:r>
        <w:rPr>
          <w:i/>
          <w:iCs/>
          <w:color w:val="575E11" w:themeColor="accent2" w:themeShade="80"/>
          <w:lang w:val="en-GB"/>
        </w:rPr>
        <w:t>prepares the commercial case, particularly the proposal for procurement</w:t>
      </w:r>
    </w:p>
    <w:p w14:paraId="4FA9EA8B" w14:textId="4B20C0AC" w:rsidR="00A20FDB" w:rsidRDefault="001B297D" w:rsidP="00A20FDB">
      <w:pPr>
        <w:pStyle w:val="ListParagraph"/>
        <w:numPr>
          <w:ilvl w:val="0"/>
          <w:numId w:val="58"/>
        </w:numPr>
        <w:rPr>
          <w:i/>
          <w:iCs/>
          <w:color w:val="575E11" w:themeColor="accent2" w:themeShade="80"/>
          <w:lang w:val="en-GB"/>
        </w:rPr>
      </w:pPr>
      <w:r>
        <w:rPr>
          <w:i/>
          <w:iCs/>
          <w:color w:val="575E11" w:themeColor="accent2" w:themeShade="80"/>
          <w:lang w:val="en-GB"/>
        </w:rPr>
        <w:t>p</w:t>
      </w:r>
      <w:r w:rsidRPr="00A20FDB">
        <w:rPr>
          <w:i/>
          <w:iCs/>
          <w:color w:val="575E11" w:themeColor="accent2" w:themeShade="80"/>
          <w:lang w:val="en-GB"/>
        </w:rPr>
        <w:t xml:space="preserve">lans the necessary </w:t>
      </w:r>
      <w:r>
        <w:rPr>
          <w:i/>
          <w:iCs/>
          <w:color w:val="575E11" w:themeColor="accent2" w:themeShade="80"/>
          <w:lang w:val="en-GB"/>
        </w:rPr>
        <w:t>financial</w:t>
      </w:r>
      <w:r w:rsidRPr="00A20FDB">
        <w:rPr>
          <w:i/>
          <w:iCs/>
          <w:color w:val="575E11" w:themeColor="accent2" w:themeShade="80"/>
          <w:lang w:val="en-GB"/>
        </w:rPr>
        <w:t xml:space="preserve"> and management arrangements for the successful delivery of </w:t>
      </w:r>
      <w:r>
        <w:rPr>
          <w:i/>
          <w:color w:val="575E11" w:themeColor="accent2" w:themeShade="80"/>
        </w:rPr>
        <w:t>the proposed investment</w:t>
      </w:r>
    </w:p>
    <w:p w14:paraId="0ECC5EAE" w14:textId="186381B5" w:rsidR="004A6F8F" w:rsidRDefault="001B297D" w:rsidP="004A6F8F">
      <w:pPr>
        <w:pStyle w:val="ListParagraph"/>
        <w:numPr>
          <w:ilvl w:val="0"/>
          <w:numId w:val="58"/>
        </w:numPr>
        <w:rPr>
          <w:i/>
          <w:iCs/>
          <w:color w:val="575E11" w:themeColor="accent2" w:themeShade="80"/>
          <w:lang w:val="en-GB"/>
        </w:rPr>
      </w:pPr>
      <w:r>
        <w:rPr>
          <w:i/>
          <w:iCs/>
          <w:color w:val="575E11" w:themeColor="accent2" w:themeShade="80"/>
          <w:lang w:val="en-GB"/>
        </w:rPr>
        <w:t>i</w:t>
      </w:r>
      <w:r w:rsidRPr="007C6070">
        <w:rPr>
          <w:i/>
          <w:iCs/>
          <w:color w:val="575E11" w:themeColor="accent2" w:themeShade="80"/>
          <w:lang w:val="en-GB"/>
        </w:rPr>
        <w:t xml:space="preserve">nforms </w:t>
      </w:r>
      <w:r w:rsidR="004A6F8F">
        <w:rPr>
          <w:i/>
          <w:iCs/>
          <w:color w:val="575E11" w:themeColor="accent2" w:themeShade="80"/>
          <w:lang w:val="en-GB"/>
        </w:rPr>
        <w:t>decisions-makers on the benefits, costs and risks of the activity and seeks endorsement/approval for the next steps</w:t>
      </w:r>
      <w:r w:rsidR="00D87AAC">
        <w:rPr>
          <w:i/>
          <w:iCs/>
          <w:color w:val="575E11" w:themeColor="accent2" w:themeShade="80"/>
          <w:lang w:val="en-GB"/>
        </w:rPr>
        <w:t>.</w:t>
      </w:r>
    </w:p>
    <w:p w14:paraId="6B76DA97" w14:textId="428C6EEF" w:rsidR="00094DF6" w:rsidRPr="00C820FC" w:rsidRDefault="00C820FC" w:rsidP="00C820FC">
      <w:pPr>
        <w:rPr>
          <w:rFonts w:eastAsiaTheme="majorEastAsia"/>
          <w:color w:val="AFBD21"/>
          <w:sz w:val="36"/>
          <w:szCs w:val="36"/>
        </w:rPr>
      </w:pPr>
      <w:r w:rsidRPr="00C820FC">
        <w:rPr>
          <w:i/>
          <w:iCs/>
          <w:color w:val="575E11" w:themeColor="accent2" w:themeShade="80"/>
          <w:lang w:val="en-GB"/>
        </w:rPr>
        <w:t>More detailed guidance is provided in the</w:t>
      </w:r>
      <w:r>
        <w:rPr>
          <w:i/>
          <w:iCs/>
          <w:color w:val="575E11" w:themeColor="accent2" w:themeShade="80"/>
          <w:lang w:val="en-GB"/>
        </w:rPr>
        <w:t xml:space="preserve"> </w:t>
      </w:r>
      <w:hyperlink r:id="rId18" w:history="1">
        <w:r w:rsidRPr="00877507">
          <w:rPr>
            <w:rStyle w:val="Hyperlink"/>
            <w:i/>
            <w:iCs/>
            <w:lang w:val="en-GB"/>
          </w:rPr>
          <w:t>SSBC section</w:t>
        </w:r>
      </w:hyperlink>
      <w:r w:rsidRPr="00C820FC">
        <w:rPr>
          <w:i/>
          <w:iCs/>
          <w:color w:val="575E11" w:themeColor="accent2" w:themeShade="80"/>
          <w:lang w:val="en-GB"/>
        </w:rPr>
        <w:t xml:space="preserve"> on </w:t>
      </w:r>
      <w:proofErr w:type="spellStart"/>
      <w:r w:rsidRPr="00C820FC">
        <w:rPr>
          <w:i/>
          <w:iCs/>
          <w:color w:val="575E11" w:themeColor="accent2" w:themeShade="80"/>
          <w:lang w:val="en-GB"/>
        </w:rPr>
        <w:t>InvestHub</w:t>
      </w:r>
      <w:proofErr w:type="spellEnd"/>
      <w:r w:rsidRPr="00C820FC">
        <w:rPr>
          <w:i/>
          <w:iCs/>
          <w:color w:val="575E11" w:themeColor="accent2" w:themeShade="80"/>
          <w:lang w:val="en-GB"/>
        </w:rPr>
        <w:t>.</w:t>
      </w:r>
      <w:r w:rsidR="006E5463" w:rsidRPr="006E5463">
        <w:rPr>
          <w:i/>
          <w:iCs/>
          <w:color w:val="575E11" w:themeColor="accent2" w:themeShade="80"/>
          <w:lang w:val="en-GB"/>
        </w:rPr>
        <w:t xml:space="preserve"> </w:t>
      </w:r>
      <w:r w:rsidR="006E5463">
        <w:rPr>
          <w:i/>
          <w:iCs/>
          <w:color w:val="575E11" w:themeColor="accent2" w:themeShade="80"/>
          <w:lang w:val="en-GB"/>
        </w:rPr>
        <w:t>Note</w:t>
      </w:r>
      <w:r w:rsidR="001B297D">
        <w:rPr>
          <w:i/>
          <w:iCs/>
          <w:color w:val="575E11" w:themeColor="accent2" w:themeShade="80"/>
          <w:lang w:val="en-GB"/>
        </w:rPr>
        <w:t>:</w:t>
      </w:r>
      <w:r w:rsidR="006E5463">
        <w:rPr>
          <w:i/>
          <w:iCs/>
          <w:color w:val="575E11" w:themeColor="accent2" w:themeShade="80"/>
          <w:lang w:val="en-GB"/>
        </w:rPr>
        <w:t xml:space="preserve"> th</w:t>
      </w:r>
      <w:r w:rsidR="001B297D">
        <w:rPr>
          <w:i/>
          <w:iCs/>
          <w:color w:val="575E11" w:themeColor="accent2" w:themeShade="80"/>
          <w:lang w:val="en-GB"/>
        </w:rPr>
        <w:t>e</w:t>
      </w:r>
      <w:r w:rsidR="006E5463">
        <w:rPr>
          <w:i/>
          <w:iCs/>
          <w:color w:val="575E11" w:themeColor="accent2" w:themeShade="80"/>
          <w:lang w:val="en-GB"/>
        </w:rPr>
        <w:t xml:space="preserve"> level of detail required in the SSBC should be scaled appropriately to the investment under consideration.</w:t>
      </w:r>
      <w:r w:rsidR="00094DF6">
        <w:br w:type="page"/>
      </w:r>
    </w:p>
    <w:p w14:paraId="49ACB683" w14:textId="77777777" w:rsidR="0055547A" w:rsidRPr="00094DF6" w:rsidRDefault="0055547A" w:rsidP="00094DF6">
      <w:pPr>
        <w:rPr>
          <w:rFonts w:eastAsiaTheme="majorEastAsia"/>
          <w:color w:val="AFBD21"/>
          <w:sz w:val="36"/>
          <w:szCs w:val="36"/>
        </w:rPr>
        <w:sectPr w:rsidR="0055547A" w:rsidRPr="00094DF6" w:rsidSect="00681155">
          <w:headerReference w:type="default" r:id="rId19"/>
          <w:pgSz w:w="11906" w:h="16838"/>
          <w:pgMar w:top="1276" w:right="851" w:bottom="1559" w:left="851" w:header="709" w:footer="709" w:gutter="0"/>
          <w:cols w:space="708"/>
          <w:docGrid w:linePitch="360"/>
        </w:sectPr>
      </w:pPr>
    </w:p>
    <w:sdt>
      <w:sdtPr>
        <w:rPr>
          <w:rFonts w:ascii="Arial" w:hAnsi="Arial"/>
          <w:b/>
          <w:bCs/>
          <w:noProof/>
          <w:sz w:val="16"/>
        </w:rPr>
        <w:id w:val="-355278190"/>
        <w:docPartObj>
          <w:docPartGallery w:val="Table of Contents"/>
          <w:docPartUnique/>
        </w:docPartObj>
      </w:sdtPr>
      <w:sdtEndPr>
        <w:rPr>
          <w:b w:val="0"/>
          <w:bCs w:val="0"/>
        </w:rPr>
      </w:sdtEndPr>
      <w:sdtContent>
        <w:p w14:paraId="01E2898C" w14:textId="77777777" w:rsidR="00620651" w:rsidRPr="0070049D" w:rsidRDefault="000D6EA0">
          <w:pPr>
            <w:pStyle w:val="TOC1"/>
            <w:tabs>
              <w:tab w:val="right" w:leader="dot" w:pos="9061"/>
            </w:tabs>
            <w:rPr>
              <w:rFonts w:ascii="Arial" w:eastAsiaTheme="majorEastAsia" w:hAnsi="Arial" w:cs="Arial"/>
              <w:b/>
              <w:bCs/>
              <w:color w:val="19456B" w:themeColor="accent1"/>
              <w:szCs w:val="28"/>
              <w:lang w:val="en-US" w:eastAsia="ja-JP"/>
            </w:rPr>
          </w:pPr>
          <w:r w:rsidRPr="0070049D">
            <w:rPr>
              <w:rFonts w:ascii="Arial" w:eastAsiaTheme="majorEastAsia" w:hAnsi="Arial" w:cs="Arial"/>
              <w:b/>
              <w:bCs/>
              <w:color w:val="19456B" w:themeColor="accent1"/>
              <w:szCs w:val="28"/>
              <w:lang w:val="en-US" w:eastAsia="ja-JP"/>
            </w:rPr>
            <w:t>Contents</w:t>
          </w:r>
        </w:p>
        <w:p w14:paraId="411AABE5" w14:textId="2088A89C" w:rsidR="0070049D" w:rsidRDefault="000D6EA0">
          <w:pPr>
            <w:pStyle w:val="TOC1"/>
            <w:tabs>
              <w:tab w:val="right" w:leader="dot" w:pos="8779"/>
            </w:tabs>
            <w:rPr>
              <w:rFonts w:asciiTheme="minorHAnsi" w:eastAsiaTheme="minorEastAsia" w:hAnsiTheme="minorHAnsi"/>
              <w:noProof/>
              <w:sz w:val="22"/>
              <w:lang w:eastAsia="en-NZ"/>
            </w:rPr>
          </w:pPr>
          <w:r w:rsidRPr="00455D60">
            <w:rPr>
              <w:rFonts w:eastAsiaTheme="majorEastAsia"/>
              <w:color w:val="19456B" w:themeColor="accent1"/>
              <w:szCs w:val="28"/>
              <w:lang w:val="en-US" w:eastAsia="ja-JP"/>
            </w:rPr>
            <w:fldChar w:fldCharType="begin"/>
          </w:r>
          <w:r w:rsidRPr="00455D60">
            <w:instrText xml:space="preserve"> TOC \o "1-3" \h \z \u </w:instrText>
          </w:r>
          <w:r w:rsidRPr="00455D60">
            <w:rPr>
              <w:rFonts w:eastAsiaTheme="majorEastAsia"/>
              <w:color w:val="19456B" w:themeColor="accent1"/>
              <w:szCs w:val="28"/>
              <w:lang w:val="en-US" w:eastAsia="ja-JP"/>
            </w:rPr>
            <w:fldChar w:fldCharType="separate"/>
          </w:r>
        </w:p>
        <w:p w14:paraId="374141CA" w14:textId="35B91DB9" w:rsidR="0070049D" w:rsidRDefault="00837BEB">
          <w:pPr>
            <w:pStyle w:val="TOC2"/>
            <w:rPr>
              <w:rFonts w:asciiTheme="minorHAnsi" w:eastAsiaTheme="minorEastAsia" w:hAnsiTheme="minorHAnsi" w:cstheme="minorBidi"/>
              <w:b w:val="0"/>
              <w:color w:val="auto"/>
              <w:sz w:val="22"/>
              <w:szCs w:val="22"/>
              <w:lang w:val="en-NZ" w:eastAsia="en-NZ"/>
            </w:rPr>
          </w:pPr>
          <w:hyperlink w:anchor="_Toc58482776" w:history="1">
            <w:r w:rsidR="0070049D" w:rsidRPr="006D048D">
              <w:rPr>
                <w:rStyle w:val="Hyperlink"/>
              </w:rPr>
              <w:t xml:space="preserve">Document </w:t>
            </w:r>
            <w:r w:rsidR="001B297D">
              <w:rPr>
                <w:rStyle w:val="Hyperlink"/>
              </w:rPr>
              <w:t>c</w:t>
            </w:r>
            <w:r w:rsidR="0070049D" w:rsidRPr="006D048D">
              <w:rPr>
                <w:rStyle w:val="Hyperlink"/>
              </w:rPr>
              <w:t>ontrol</w:t>
            </w:r>
            <w:r w:rsidR="0070049D">
              <w:rPr>
                <w:webHidden/>
              </w:rPr>
              <w:tab/>
            </w:r>
            <w:r w:rsidR="0070049D">
              <w:rPr>
                <w:webHidden/>
              </w:rPr>
              <w:fldChar w:fldCharType="begin"/>
            </w:r>
            <w:r w:rsidR="0070049D">
              <w:rPr>
                <w:webHidden/>
              </w:rPr>
              <w:instrText xml:space="preserve"> PAGEREF _Toc58482776 \h </w:instrText>
            </w:r>
            <w:r w:rsidR="0070049D">
              <w:rPr>
                <w:webHidden/>
              </w:rPr>
            </w:r>
            <w:r w:rsidR="0070049D">
              <w:rPr>
                <w:webHidden/>
              </w:rPr>
              <w:fldChar w:fldCharType="separate"/>
            </w:r>
            <w:r w:rsidR="006F78AF">
              <w:rPr>
                <w:webHidden/>
              </w:rPr>
              <w:t>3</w:t>
            </w:r>
            <w:r w:rsidR="0070049D">
              <w:rPr>
                <w:webHidden/>
              </w:rPr>
              <w:fldChar w:fldCharType="end"/>
            </w:r>
          </w:hyperlink>
        </w:p>
        <w:p w14:paraId="5D85B4CD" w14:textId="7AD223C9" w:rsidR="0070049D" w:rsidRDefault="00837BEB">
          <w:pPr>
            <w:pStyle w:val="TOC3"/>
            <w:rPr>
              <w:rFonts w:asciiTheme="minorHAnsi" w:eastAsiaTheme="minorEastAsia" w:hAnsiTheme="minorHAnsi"/>
              <w:sz w:val="22"/>
              <w:lang w:eastAsia="en-NZ"/>
            </w:rPr>
          </w:pPr>
          <w:hyperlink w:anchor="_Toc58482777" w:history="1">
            <w:r w:rsidR="0070049D" w:rsidRPr="006D048D">
              <w:rPr>
                <w:rStyle w:val="Hyperlink"/>
              </w:rPr>
              <w:t>Document version history</w:t>
            </w:r>
            <w:r w:rsidR="0070049D">
              <w:rPr>
                <w:webHidden/>
              </w:rPr>
              <w:tab/>
            </w:r>
            <w:r w:rsidR="0070049D">
              <w:rPr>
                <w:webHidden/>
              </w:rPr>
              <w:fldChar w:fldCharType="begin"/>
            </w:r>
            <w:r w:rsidR="0070049D">
              <w:rPr>
                <w:webHidden/>
              </w:rPr>
              <w:instrText xml:space="preserve"> PAGEREF _Toc58482777 \h </w:instrText>
            </w:r>
            <w:r w:rsidR="0070049D">
              <w:rPr>
                <w:webHidden/>
              </w:rPr>
            </w:r>
            <w:r w:rsidR="0070049D">
              <w:rPr>
                <w:webHidden/>
              </w:rPr>
              <w:fldChar w:fldCharType="separate"/>
            </w:r>
            <w:r w:rsidR="006F78AF">
              <w:rPr>
                <w:webHidden/>
              </w:rPr>
              <w:t>3</w:t>
            </w:r>
            <w:r w:rsidR="0070049D">
              <w:rPr>
                <w:webHidden/>
              </w:rPr>
              <w:fldChar w:fldCharType="end"/>
            </w:r>
          </w:hyperlink>
        </w:p>
        <w:p w14:paraId="6D76152E" w14:textId="0D317CDC" w:rsidR="0070049D" w:rsidRDefault="00837BEB">
          <w:pPr>
            <w:pStyle w:val="TOC3"/>
            <w:rPr>
              <w:rFonts w:asciiTheme="minorHAnsi" w:eastAsiaTheme="minorEastAsia" w:hAnsiTheme="minorHAnsi"/>
              <w:sz w:val="22"/>
              <w:lang w:eastAsia="en-NZ"/>
            </w:rPr>
          </w:pPr>
          <w:hyperlink w:anchor="_Toc58482778" w:history="1">
            <w:r w:rsidR="0070049D" w:rsidRPr="006D048D">
              <w:rPr>
                <w:rStyle w:val="Hyperlink"/>
              </w:rPr>
              <w:t>Document review</w:t>
            </w:r>
            <w:r w:rsidR="0070049D">
              <w:rPr>
                <w:webHidden/>
              </w:rPr>
              <w:tab/>
            </w:r>
            <w:r w:rsidR="0070049D">
              <w:rPr>
                <w:webHidden/>
              </w:rPr>
              <w:fldChar w:fldCharType="begin"/>
            </w:r>
            <w:r w:rsidR="0070049D">
              <w:rPr>
                <w:webHidden/>
              </w:rPr>
              <w:instrText xml:space="preserve"> PAGEREF _Toc58482778 \h </w:instrText>
            </w:r>
            <w:r w:rsidR="0070049D">
              <w:rPr>
                <w:webHidden/>
              </w:rPr>
            </w:r>
            <w:r w:rsidR="0070049D">
              <w:rPr>
                <w:webHidden/>
              </w:rPr>
              <w:fldChar w:fldCharType="separate"/>
            </w:r>
            <w:r w:rsidR="006F78AF">
              <w:rPr>
                <w:webHidden/>
              </w:rPr>
              <w:t>3</w:t>
            </w:r>
            <w:r w:rsidR="0070049D">
              <w:rPr>
                <w:webHidden/>
              </w:rPr>
              <w:fldChar w:fldCharType="end"/>
            </w:r>
          </w:hyperlink>
        </w:p>
        <w:p w14:paraId="66177773" w14:textId="290306AC" w:rsidR="0070049D" w:rsidRDefault="00837BEB">
          <w:pPr>
            <w:pStyle w:val="TOC3"/>
            <w:rPr>
              <w:rFonts w:asciiTheme="minorHAnsi" w:eastAsiaTheme="minorEastAsia" w:hAnsiTheme="minorHAnsi"/>
              <w:sz w:val="22"/>
              <w:lang w:eastAsia="en-NZ"/>
            </w:rPr>
          </w:pPr>
          <w:hyperlink w:anchor="_Toc58482779" w:history="1">
            <w:r w:rsidR="0070049D" w:rsidRPr="006D048D">
              <w:rPr>
                <w:rStyle w:val="Hyperlink"/>
              </w:rPr>
              <w:t>Related documents</w:t>
            </w:r>
            <w:r w:rsidR="0070049D">
              <w:rPr>
                <w:webHidden/>
              </w:rPr>
              <w:tab/>
            </w:r>
            <w:r w:rsidR="0070049D">
              <w:rPr>
                <w:webHidden/>
              </w:rPr>
              <w:fldChar w:fldCharType="begin"/>
            </w:r>
            <w:r w:rsidR="0070049D">
              <w:rPr>
                <w:webHidden/>
              </w:rPr>
              <w:instrText xml:space="preserve"> PAGEREF _Toc58482779 \h </w:instrText>
            </w:r>
            <w:r w:rsidR="0070049D">
              <w:rPr>
                <w:webHidden/>
              </w:rPr>
            </w:r>
            <w:r w:rsidR="0070049D">
              <w:rPr>
                <w:webHidden/>
              </w:rPr>
              <w:fldChar w:fldCharType="separate"/>
            </w:r>
            <w:r w:rsidR="006F78AF">
              <w:rPr>
                <w:webHidden/>
              </w:rPr>
              <w:t>3</w:t>
            </w:r>
            <w:r w:rsidR="0070049D">
              <w:rPr>
                <w:webHidden/>
              </w:rPr>
              <w:fldChar w:fldCharType="end"/>
            </w:r>
          </w:hyperlink>
        </w:p>
        <w:p w14:paraId="2D4E6CCA" w14:textId="17487608" w:rsidR="0070049D" w:rsidRDefault="00837BEB">
          <w:pPr>
            <w:pStyle w:val="TOC2"/>
            <w:rPr>
              <w:rFonts w:asciiTheme="minorHAnsi" w:eastAsiaTheme="minorEastAsia" w:hAnsiTheme="minorHAnsi" w:cstheme="minorBidi"/>
              <w:b w:val="0"/>
              <w:color w:val="auto"/>
              <w:sz w:val="22"/>
              <w:szCs w:val="22"/>
              <w:lang w:val="en-NZ" w:eastAsia="en-NZ"/>
            </w:rPr>
          </w:pPr>
          <w:hyperlink w:anchor="_Toc58482780" w:history="1">
            <w:r w:rsidR="0070049D" w:rsidRPr="006D048D">
              <w:rPr>
                <w:rStyle w:val="Hyperlink"/>
              </w:rPr>
              <w:t xml:space="preserve">Before you start: Single </w:t>
            </w:r>
            <w:r w:rsidR="001B297D" w:rsidRPr="006D048D">
              <w:rPr>
                <w:rStyle w:val="Hyperlink"/>
              </w:rPr>
              <w:t>stage/indicative/detailed business case overview</w:t>
            </w:r>
            <w:r w:rsidR="0070049D">
              <w:rPr>
                <w:webHidden/>
              </w:rPr>
              <w:tab/>
            </w:r>
            <w:r w:rsidR="0070049D">
              <w:rPr>
                <w:webHidden/>
              </w:rPr>
              <w:fldChar w:fldCharType="begin"/>
            </w:r>
            <w:r w:rsidR="0070049D">
              <w:rPr>
                <w:webHidden/>
              </w:rPr>
              <w:instrText xml:space="preserve"> PAGEREF _Toc58482780 \h </w:instrText>
            </w:r>
            <w:r w:rsidR="0070049D">
              <w:rPr>
                <w:webHidden/>
              </w:rPr>
            </w:r>
            <w:r w:rsidR="0070049D">
              <w:rPr>
                <w:webHidden/>
              </w:rPr>
              <w:fldChar w:fldCharType="separate"/>
            </w:r>
            <w:r w:rsidR="006F78AF">
              <w:rPr>
                <w:webHidden/>
              </w:rPr>
              <w:t>4</w:t>
            </w:r>
            <w:r w:rsidR="0070049D">
              <w:rPr>
                <w:webHidden/>
              </w:rPr>
              <w:fldChar w:fldCharType="end"/>
            </w:r>
          </w:hyperlink>
        </w:p>
        <w:p w14:paraId="34B05E72" w14:textId="19B60CC3" w:rsidR="0070049D" w:rsidRDefault="00837BEB">
          <w:pPr>
            <w:pStyle w:val="TOC2"/>
            <w:rPr>
              <w:rFonts w:asciiTheme="minorHAnsi" w:eastAsiaTheme="minorEastAsia" w:hAnsiTheme="minorHAnsi" w:cstheme="minorBidi"/>
              <w:b w:val="0"/>
              <w:color w:val="auto"/>
              <w:sz w:val="22"/>
              <w:szCs w:val="22"/>
              <w:lang w:val="en-NZ" w:eastAsia="en-NZ"/>
            </w:rPr>
          </w:pPr>
          <w:hyperlink w:anchor="_Toc58482781" w:history="1">
            <w:r w:rsidR="0070049D" w:rsidRPr="006D048D">
              <w:rPr>
                <w:rStyle w:val="Hyperlink"/>
              </w:rPr>
              <w:t xml:space="preserve">Executive </w:t>
            </w:r>
            <w:r w:rsidR="001B297D">
              <w:rPr>
                <w:rStyle w:val="Hyperlink"/>
              </w:rPr>
              <w:t>s</w:t>
            </w:r>
            <w:r w:rsidR="0070049D" w:rsidRPr="006D048D">
              <w:rPr>
                <w:rStyle w:val="Hyperlink"/>
              </w:rPr>
              <w:t>ummary</w:t>
            </w:r>
            <w:r w:rsidR="0070049D">
              <w:rPr>
                <w:webHidden/>
              </w:rPr>
              <w:tab/>
            </w:r>
            <w:r w:rsidR="0070049D">
              <w:rPr>
                <w:webHidden/>
              </w:rPr>
              <w:fldChar w:fldCharType="begin"/>
            </w:r>
            <w:r w:rsidR="0070049D">
              <w:rPr>
                <w:webHidden/>
              </w:rPr>
              <w:instrText xml:space="preserve"> PAGEREF _Toc58482781 \h </w:instrText>
            </w:r>
            <w:r w:rsidR="0070049D">
              <w:rPr>
                <w:webHidden/>
              </w:rPr>
            </w:r>
            <w:r w:rsidR="0070049D">
              <w:rPr>
                <w:webHidden/>
              </w:rPr>
              <w:fldChar w:fldCharType="separate"/>
            </w:r>
            <w:r w:rsidR="006F78AF">
              <w:rPr>
                <w:webHidden/>
              </w:rPr>
              <w:t>8</w:t>
            </w:r>
            <w:r w:rsidR="0070049D">
              <w:rPr>
                <w:webHidden/>
              </w:rPr>
              <w:fldChar w:fldCharType="end"/>
            </w:r>
          </w:hyperlink>
        </w:p>
        <w:p w14:paraId="6D2405D1" w14:textId="7899860C" w:rsidR="0070049D" w:rsidRDefault="00837BEB">
          <w:pPr>
            <w:pStyle w:val="TOC3"/>
            <w:rPr>
              <w:rFonts w:asciiTheme="minorHAnsi" w:eastAsiaTheme="minorEastAsia" w:hAnsiTheme="minorHAnsi"/>
              <w:sz w:val="22"/>
              <w:lang w:eastAsia="en-NZ"/>
            </w:rPr>
          </w:pPr>
          <w:hyperlink w:anchor="_Toc58482782" w:history="1">
            <w:r w:rsidR="0070049D" w:rsidRPr="006D048D">
              <w:rPr>
                <w:rStyle w:val="Hyperlink"/>
              </w:rPr>
              <w:t>Introduction</w:t>
            </w:r>
            <w:r w:rsidR="0070049D">
              <w:rPr>
                <w:webHidden/>
              </w:rPr>
              <w:tab/>
            </w:r>
            <w:r w:rsidR="0070049D">
              <w:rPr>
                <w:webHidden/>
              </w:rPr>
              <w:fldChar w:fldCharType="begin"/>
            </w:r>
            <w:r w:rsidR="0070049D">
              <w:rPr>
                <w:webHidden/>
              </w:rPr>
              <w:instrText xml:space="preserve"> PAGEREF _Toc58482782 \h </w:instrText>
            </w:r>
            <w:r w:rsidR="0070049D">
              <w:rPr>
                <w:webHidden/>
              </w:rPr>
            </w:r>
            <w:r w:rsidR="0070049D">
              <w:rPr>
                <w:webHidden/>
              </w:rPr>
              <w:fldChar w:fldCharType="separate"/>
            </w:r>
            <w:r w:rsidR="006F78AF">
              <w:rPr>
                <w:webHidden/>
              </w:rPr>
              <w:t>8</w:t>
            </w:r>
            <w:r w:rsidR="0070049D">
              <w:rPr>
                <w:webHidden/>
              </w:rPr>
              <w:fldChar w:fldCharType="end"/>
            </w:r>
          </w:hyperlink>
        </w:p>
        <w:p w14:paraId="1A000AEE" w14:textId="78146469" w:rsidR="0070049D" w:rsidRDefault="00837BEB">
          <w:pPr>
            <w:pStyle w:val="TOC3"/>
            <w:rPr>
              <w:rFonts w:asciiTheme="minorHAnsi" w:eastAsiaTheme="minorEastAsia" w:hAnsiTheme="minorHAnsi"/>
              <w:sz w:val="22"/>
              <w:lang w:eastAsia="en-NZ"/>
            </w:rPr>
          </w:pPr>
          <w:hyperlink w:anchor="_Toc58482783" w:history="1">
            <w:r w:rsidR="0070049D" w:rsidRPr="006D048D">
              <w:rPr>
                <w:rStyle w:val="Hyperlink"/>
              </w:rPr>
              <w:t xml:space="preserve">Proposed </w:t>
            </w:r>
            <w:r w:rsidR="001B297D">
              <w:rPr>
                <w:rStyle w:val="Hyperlink"/>
              </w:rPr>
              <w:t>i</w:t>
            </w:r>
            <w:r w:rsidR="0070049D" w:rsidRPr="006D048D">
              <w:rPr>
                <w:rStyle w:val="Hyperlink"/>
              </w:rPr>
              <w:t>nvestment</w:t>
            </w:r>
            <w:r w:rsidR="0070049D">
              <w:rPr>
                <w:webHidden/>
              </w:rPr>
              <w:tab/>
            </w:r>
            <w:r w:rsidR="0070049D">
              <w:rPr>
                <w:webHidden/>
              </w:rPr>
              <w:fldChar w:fldCharType="begin"/>
            </w:r>
            <w:r w:rsidR="0070049D">
              <w:rPr>
                <w:webHidden/>
              </w:rPr>
              <w:instrText xml:space="preserve"> PAGEREF _Toc58482783 \h </w:instrText>
            </w:r>
            <w:r w:rsidR="0070049D">
              <w:rPr>
                <w:webHidden/>
              </w:rPr>
            </w:r>
            <w:r w:rsidR="0070049D">
              <w:rPr>
                <w:webHidden/>
              </w:rPr>
              <w:fldChar w:fldCharType="separate"/>
            </w:r>
            <w:r w:rsidR="006F78AF">
              <w:rPr>
                <w:webHidden/>
              </w:rPr>
              <w:t>8</w:t>
            </w:r>
            <w:r w:rsidR="0070049D">
              <w:rPr>
                <w:webHidden/>
              </w:rPr>
              <w:fldChar w:fldCharType="end"/>
            </w:r>
          </w:hyperlink>
        </w:p>
        <w:p w14:paraId="0EB00470" w14:textId="16474159" w:rsidR="0070049D" w:rsidRDefault="00837BEB">
          <w:pPr>
            <w:pStyle w:val="TOC3"/>
            <w:rPr>
              <w:rFonts w:asciiTheme="minorHAnsi" w:eastAsiaTheme="minorEastAsia" w:hAnsiTheme="minorHAnsi"/>
              <w:sz w:val="22"/>
              <w:lang w:eastAsia="en-NZ"/>
            </w:rPr>
          </w:pPr>
          <w:hyperlink w:anchor="_Toc58482784" w:history="1">
            <w:r w:rsidR="0070049D" w:rsidRPr="006D048D">
              <w:rPr>
                <w:rStyle w:val="Hyperlink"/>
              </w:rPr>
              <w:t>Background</w:t>
            </w:r>
            <w:r w:rsidR="0070049D">
              <w:rPr>
                <w:webHidden/>
              </w:rPr>
              <w:tab/>
            </w:r>
            <w:r w:rsidR="0070049D">
              <w:rPr>
                <w:webHidden/>
              </w:rPr>
              <w:fldChar w:fldCharType="begin"/>
            </w:r>
            <w:r w:rsidR="0070049D">
              <w:rPr>
                <w:webHidden/>
              </w:rPr>
              <w:instrText xml:space="preserve"> PAGEREF _Toc58482784 \h </w:instrText>
            </w:r>
            <w:r w:rsidR="0070049D">
              <w:rPr>
                <w:webHidden/>
              </w:rPr>
            </w:r>
            <w:r w:rsidR="0070049D">
              <w:rPr>
                <w:webHidden/>
              </w:rPr>
              <w:fldChar w:fldCharType="separate"/>
            </w:r>
            <w:r w:rsidR="006F78AF">
              <w:rPr>
                <w:webHidden/>
              </w:rPr>
              <w:t>8</w:t>
            </w:r>
            <w:r w:rsidR="0070049D">
              <w:rPr>
                <w:webHidden/>
              </w:rPr>
              <w:fldChar w:fldCharType="end"/>
            </w:r>
          </w:hyperlink>
        </w:p>
        <w:p w14:paraId="11A6E41A" w14:textId="407DD517" w:rsidR="0070049D" w:rsidRDefault="00837BEB">
          <w:pPr>
            <w:pStyle w:val="TOC2"/>
            <w:rPr>
              <w:rFonts w:asciiTheme="minorHAnsi" w:eastAsiaTheme="minorEastAsia" w:hAnsiTheme="minorHAnsi" w:cstheme="minorBidi"/>
              <w:b w:val="0"/>
              <w:color w:val="auto"/>
              <w:sz w:val="22"/>
              <w:szCs w:val="22"/>
              <w:lang w:val="en-NZ" w:eastAsia="en-NZ"/>
            </w:rPr>
          </w:pPr>
          <w:hyperlink w:anchor="_Toc58482785" w:history="1">
            <w:r w:rsidR="0070049D" w:rsidRPr="006D048D">
              <w:rPr>
                <w:rStyle w:val="Hyperlink"/>
              </w:rPr>
              <w:t xml:space="preserve">Strategic </w:t>
            </w:r>
            <w:r w:rsidR="001B297D">
              <w:rPr>
                <w:rStyle w:val="Hyperlink"/>
              </w:rPr>
              <w:t>c</w:t>
            </w:r>
            <w:r w:rsidR="0070049D" w:rsidRPr="006D048D">
              <w:rPr>
                <w:rStyle w:val="Hyperlink"/>
              </w:rPr>
              <w:t>ase</w:t>
            </w:r>
            <w:r w:rsidR="0070049D">
              <w:rPr>
                <w:webHidden/>
              </w:rPr>
              <w:tab/>
            </w:r>
            <w:r w:rsidR="0070049D">
              <w:rPr>
                <w:webHidden/>
              </w:rPr>
              <w:fldChar w:fldCharType="begin"/>
            </w:r>
            <w:r w:rsidR="0070049D">
              <w:rPr>
                <w:webHidden/>
              </w:rPr>
              <w:instrText xml:space="preserve"> PAGEREF _Toc58482785 \h </w:instrText>
            </w:r>
            <w:r w:rsidR="0070049D">
              <w:rPr>
                <w:webHidden/>
              </w:rPr>
            </w:r>
            <w:r w:rsidR="0070049D">
              <w:rPr>
                <w:webHidden/>
              </w:rPr>
              <w:fldChar w:fldCharType="separate"/>
            </w:r>
            <w:r w:rsidR="006F78AF">
              <w:rPr>
                <w:webHidden/>
              </w:rPr>
              <w:t>9</w:t>
            </w:r>
            <w:r w:rsidR="0070049D">
              <w:rPr>
                <w:webHidden/>
              </w:rPr>
              <w:fldChar w:fldCharType="end"/>
            </w:r>
          </w:hyperlink>
        </w:p>
        <w:p w14:paraId="4A8981C0" w14:textId="339AF8E8" w:rsidR="0070049D" w:rsidRDefault="00837BEB">
          <w:pPr>
            <w:pStyle w:val="TOC3"/>
            <w:rPr>
              <w:rFonts w:asciiTheme="minorHAnsi" w:eastAsiaTheme="minorEastAsia" w:hAnsiTheme="minorHAnsi"/>
              <w:sz w:val="22"/>
              <w:lang w:eastAsia="en-NZ"/>
            </w:rPr>
          </w:pPr>
          <w:hyperlink w:anchor="_Toc58482786" w:history="1">
            <w:r w:rsidR="0070049D" w:rsidRPr="006D048D">
              <w:rPr>
                <w:rStyle w:val="Hyperlink"/>
                <w:iCs/>
              </w:rPr>
              <w:t>Defining the problem/opportunity</w:t>
            </w:r>
            <w:r w:rsidR="0070049D">
              <w:rPr>
                <w:webHidden/>
              </w:rPr>
              <w:tab/>
            </w:r>
            <w:r w:rsidR="0070049D">
              <w:rPr>
                <w:webHidden/>
              </w:rPr>
              <w:fldChar w:fldCharType="begin"/>
            </w:r>
            <w:r w:rsidR="0070049D">
              <w:rPr>
                <w:webHidden/>
              </w:rPr>
              <w:instrText xml:space="preserve"> PAGEREF _Toc58482786 \h </w:instrText>
            </w:r>
            <w:r w:rsidR="0070049D">
              <w:rPr>
                <w:webHidden/>
              </w:rPr>
            </w:r>
            <w:r w:rsidR="0070049D">
              <w:rPr>
                <w:webHidden/>
              </w:rPr>
              <w:fldChar w:fldCharType="separate"/>
            </w:r>
            <w:r w:rsidR="006F78AF">
              <w:rPr>
                <w:webHidden/>
              </w:rPr>
              <w:t>9</w:t>
            </w:r>
            <w:r w:rsidR="0070049D">
              <w:rPr>
                <w:webHidden/>
              </w:rPr>
              <w:fldChar w:fldCharType="end"/>
            </w:r>
          </w:hyperlink>
        </w:p>
        <w:p w14:paraId="18438775" w14:textId="02153AC2" w:rsidR="0070049D" w:rsidRDefault="00837BEB">
          <w:pPr>
            <w:pStyle w:val="TOC3"/>
            <w:rPr>
              <w:rFonts w:asciiTheme="minorHAnsi" w:eastAsiaTheme="minorEastAsia" w:hAnsiTheme="minorHAnsi"/>
              <w:sz w:val="22"/>
              <w:lang w:eastAsia="en-NZ"/>
            </w:rPr>
          </w:pPr>
          <w:hyperlink w:anchor="_Toc58482787" w:history="1">
            <w:r w:rsidR="0070049D" w:rsidRPr="006D048D">
              <w:rPr>
                <w:rStyle w:val="Hyperlink"/>
              </w:rPr>
              <w:t xml:space="preserve">The </w:t>
            </w:r>
            <w:r w:rsidR="001B297D" w:rsidRPr="006D048D">
              <w:rPr>
                <w:rStyle w:val="Hyperlink"/>
              </w:rPr>
              <w:t>strategic co</w:t>
            </w:r>
            <w:r w:rsidR="0070049D" w:rsidRPr="006D048D">
              <w:rPr>
                <w:rStyle w:val="Hyperlink"/>
              </w:rPr>
              <w:t>ntext</w:t>
            </w:r>
            <w:r w:rsidR="0070049D">
              <w:rPr>
                <w:webHidden/>
              </w:rPr>
              <w:tab/>
            </w:r>
            <w:r w:rsidR="0070049D">
              <w:rPr>
                <w:webHidden/>
              </w:rPr>
              <w:fldChar w:fldCharType="begin"/>
            </w:r>
            <w:r w:rsidR="0070049D">
              <w:rPr>
                <w:webHidden/>
              </w:rPr>
              <w:instrText xml:space="preserve"> PAGEREF _Toc58482787 \h </w:instrText>
            </w:r>
            <w:r w:rsidR="0070049D">
              <w:rPr>
                <w:webHidden/>
              </w:rPr>
            </w:r>
            <w:r w:rsidR="0070049D">
              <w:rPr>
                <w:webHidden/>
              </w:rPr>
              <w:fldChar w:fldCharType="separate"/>
            </w:r>
            <w:r w:rsidR="006F78AF">
              <w:rPr>
                <w:webHidden/>
              </w:rPr>
              <w:t>9</w:t>
            </w:r>
            <w:r w:rsidR="0070049D">
              <w:rPr>
                <w:webHidden/>
              </w:rPr>
              <w:fldChar w:fldCharType="end"/>
            </w:r>
          </w:hyperlink>
        </w:p>
        <w:p w14:paraId="71B04BC6" w14:textId="3664B61D" w:rsidR="0070049D" w:rsidRDefault="00837BEB">
          <w:pPr>
            <w:pStyle w:val="TOC3"/>
            <w:rPr>
              <w:rFonts w:asciiTheme="minorHAnsi" w:eastAsiaTheme="minorEastAsia" w:hAnsiTheme="minorHAnsi"/>
              <w:sz w:val="22"/>
              <w:lang w:eastAsia="en-NZ"/>
            </w:rPr>
          </w:pPr>
          <w:hyperlink w:anchor="_Toc58482788" w:history="1">
            <w:r w:rsidR="0070049D" w:rsidRPr="006D048D">
              <w:rPr>
                <w:rStyle w:val="Hyperlink"/>
                <w:iCs/>
              </w:rPr>
              <w:t xml:space="preserve">Organisational </w:t>
            </w:r>
            <w:r w:rsidR="001B297D">
              <w:rPr>
                <w:rStyle w:val="Hyperlink"/>
                <w:iCs/>
              </w:rPr>
              <w:t>o</w:t>
            </w:r>
            <w:r w:rsidR="0070049D" w:rsidRPr="006D048D">
              <w:rPr>
                <w:rStyle w:val="Hyperlink"/>
                <w:iCs/>
              </w:rPr>
              <w:t>verview</w:t>
            </w:r>
            <w:r w:rsidR="0070049D">
              <w:rPr>
                <w:webHidden/>
              </w:rPr>
              <w:tab/>
            </w:r>
            <w:r w:rsidR="0070049D">
              <w:rPr>
                <w:webHidden/>
              </w:rPr>
              <w:fldChar w:fldCharType="begin"/>
            </w:r>
            <w:r w:rsidR="0070049D">
              <w:rPr>
                <w:webHidden/>
              </w:rPr>
              <w:instrText xml:space="preserve"> PAGEREF _Toc58482788 \h </w:instrText>
            </w:r>
            <w:r w:rsidR="0070049D">
              <w:rPr>
                <w:webHidden/>
              </w:rPr>
            </w:r>
            <w:r w:rsidR="0070049D">
              <w:rPr>
                <w:webHidden/>
              </w:rPr>
              <w:fldChar w:fldCharType="separate"/>
            </w:r>
            <w:r w:rsidR="006F78AF">
              <w:rPr>
                <w:webHidden/>
              </w:rPr>
              <w:t>9</w:t>
            </w:r>
            <w:r w:rsidR="0070049D">
              <w:rPr>
                <w:webHidden/>
              </w:rPr>
              <w:fldChar w:fldCharType="end"/>
            </w:r>
          </w:hyperlink>
        </w:p>
        <w:p w14:paraId="1357D495" w14:textId="6DBCAD32" w:rsidR="0070049D" w:rsidRDefault="00837BEB">
          <w:pPr>
            <w:pStyle w:val="TOC3"/>
            <w:rPr>
              <w:rFonts w:asciiTheme="minorHAnsi" w:eastAsiaTheme="minorEastAsia" w:hAnsiTheme="minorHAnsi"/>
              <w:sz w:val="22"/>
              <w:lang w:eastAsia="en-NZ"/>
            </w:rPr>
          </w:pPr>
          <w:hyperlink w:anchor="_Toc58482789" w:history="1">
            <w:r w:rsidR="0070049D" w:rsidRPr="006D048D">
              <w:rPr>
                <w:rStyle w:val="Hyperlink"/>
                <w:iCs/>
              </w:rPr>
              <w:t xml:space="preserve">Partners and </w:t>
            </w:r>
            <w:r w:rsidR="001B297D" w:rsidRPr="006D048D">
              <w:rPr>
                <w:rStyle w:val="Hyperlink"/>
                <w:iCs/>
              </w:rPr>
              <w:t>key sta</w:t>
            </w:r>
            <w:r w:rsidR="0070049D" w:rsidRPr="006D048D">
              <w:rPr>
                <w:rStyle w:val="Hyperlink"/>
                <w:iCs/>
              </w:rPr>
              <w:t>keholders</w:t>
            </w:r>
            <w:r w:rsidR="0070049D">
              <w:rPr>
                <w:webHidden/>
              </w:rPr>
              <w:tab/>
            </w:r>
            <w:r w:rsidR="0070049D">
              <w:rPr>
                <w:webHidden/>
              </w:rPr>
              <w:fldChar w:fldCharType="begin"/>
            </w:r>
            <w:r w:rsidR="0070049D">
              <w:rPr>
                <w:webHidden/>
              </w:rPr>
              <w:instrText xml:space="preserve"> PAGEREF _Toc58482789 \h </w:instrText>
            </w:r>
            <w:r w:rsidR="0070049D">
              <w:rPr>
                <w:webHidden/>
              </w:rPr>
            </w:r>
            <w:r w:rsidR="0070049D">
              <w:rPr>
                <w:webHidden/>
              </w:rPr>
              <w:fldChar w:fldCharType="separate"/>
            </w:r>
            <w:r w:rsidR="006F78AF">
              <w:rPr>
                <w:webHidden/>
              </w:rPr>
              <w:t>10</w:t>
            </w:r>
            <w:r w:rsidR="0070049D">
              <w:rPr>
                <w:webHidden/>
              </w:rPr>
              <w:fldChar w:fldCharType="end"/>
            </w:r>
          </w:hyperlink>
        </w:p>
        <w:p w14:paraId="2B83101A" w14:textId="50AB3972" w:rsidR="0070049D" w:rsidRDefault="00837BEB">
          <w:pPr>
            <w:pStyle w:val="TOC3"/>
            <w:rPr>
              <w:rFonts w:asciiTheme="minorHAnsi" w:eastAsiaTheme="minorEastAsia" w:hAnsiTheme="minorHAnsi"/>
              <w:sz w:val="22"/>
              <w:lang w:eastAsia="en-NZ"/>
            </w:rPr>
          </w:pPr>
          <w:hyperlink w:anchor="_Toc58482790" w:history="1">
            <w:r w:rsidR="0070049D" w:rsidRPr="006D048D">
              <w:rPr>
                <w:rStyle w:val="Hyperlink"/>
              </w:rPr>
              <w:t>Benefits and opportunities</w:t>
            </w:r>
            <w:r w:rsidR="0070049D">
              <w:rPr>
                <w:webHidden/>
              </w:rPr>
              <w:tab/>
            </w:r>
            <w:r w:rsidR="0070049D">
              <w:rPr>
                <w:webHidden/>
              </w:rPr>
              <w:fldChar w:fldCharType="begin"/>
            </w:r>
            <w:r w:rsidR="0070049D">
              <w:rPr>
                <w:webHidden/>
              </w:rPr>
              <w:instrText xml:space="preserve"> PAGEREF _Toc58482790 \h </w:instrText>
            </w:r>
            <w:r w:rsidR="0070049D">
              <w:rPr>
                <w:webHidden/>
              </w:rPr>
            </w:r>
            <w:r w:rsidR="0070049D">
              <w:rPr>
                <w:webHidden/>
              </w:rPr>
              <w:fldChar w:fldCharType="separate"/>
            </w:r>
            <w:r w:rsidR="006F78AF">
              <w:rPr>
                <w:webHidden/>
              </w:rPr>
              <w:t>11</w:t>
            </w:r>
            <w:r w:rsidR="0070049D">
              <w:rPr>
                <w:webHidden/>
              </w:rPr>
              <w:fldChar w:fldCharType="end"/>
            </w:r>
          </w:hyperlink>
        </w:p>
        <w:p w14:paraId="5E0D8338" w14:textId="2F8D2555" w:rsidR="0070049D" w:rsidRDefault="00837BEB">
          <w:pPr>
            <w:pStyle w:val="TOC3"/>
            <w:rPr>
              <w:rFonts w:asciiTheme="minorHAnsi" w:eastAsiaTheme="minorEastAsia" w:hAnsiTheme="minorHAnsi"/>
              <w:sz w:val="22"/>
              <w:lang w:eastAsia="en-NZ"/>
            </w:rPr>
          </w:pPr>
          <w:hyperlink w:anchor="_Toc58482791" w:history="1">
            <w:r w:rsidR="0070049D" w:rsidRPr="006D048D">
              <w:rPr>
                <w:rStyle w:val="Hyperlink"/>
                <w:iCs/>
              </w:rPr>
              <w:t>Investment objectives</w:t>
            </w:r>
            <w:r w:rsidR="0070049D">
              <w:rPr>
                <w:webHidden/>
              </w:rPr>
              <w:tab/>
            </w:r>
            <w:r w:rsidR="0070049D">
              <w:rPr>
                <w:webHidden/>
              </w:rPr>
              <w:fldChar w:fldCharType="begin"/>
            </w:r>
            <w:r w:rsidR="0070049D">
              <w:rPr>
                <w:webHidden/>
              </w:rPr>
              <w:instrText xml:space="preserve"> PAGEREF _Toc58482791 \h </w:instrText>
            </w:r>
            <w:r w:rsidR="0070049D">
              <w:rPr>
                <w:webHidden/>
              </w:rPr>
            </w:r>
            <w:r w:rsidR="0070049D">
              <w:rPr>
                <w:webHidden/>
              </w:rPr>
              <w:fldChar w:fldCharType="separate"/>
            </w:r>
            <w:r w:rsidR="006F78AF">
              <w:rPr>
                <w:webHidden/>
              </w:rPr>
              <w:t>11</w:t>
            </w:r>
            <w:r w:rsidR="0070049D">
              <w:rPr>
                <w:webHidden/>
              </w:rPr>
              <w:fldChar w:fldCharType="end"/>
            </w:r>
          </w:hyperlink>
        </w:p>
        <w:p w14:paraId="476FEA03" w14:textId="6359C0D8" w:rsidR="0070049D" w:rsidRDefault="00837BEB">
          <w:pPr>
            <w:pStyle w:val="TOC3"/>
            <w:rPr>
              <w:rFonts w:asciiTheme="minorHAnsi" w:eastAsiaTheme="minorEastAsia" w:hAnsiTheme="minorHAnsi"/>
              <w:sz w:val="22"/>
              <w:lang w:eastAsia="en-NZ"/>
            </w:rPr>
          </w:pPr>
          <w:hyperlink w:anchor="_Toc58482792" w:history="1">
            <w:r w:rsidR="0070049D" w:rsidRPr="006D048D">
              <w:rPr>
                <w:rStyle w:val="Hyperlink"/>
              </w:rPr>
              <w:t>Key constraints, dependencies and assumptions</w:t>
            </w:r>
            <w:r w:rsidR="0070049D">
              <w:rPr>
                <w:webHidden/>
              </w:rPr>
              <w:tab/>
            </w:r>
            <w:r w:rsidR="0070049D">
              <w:rPr>
                <w:webHidden/>
              </w:rPr>
              <w:fldChar w:fldCharType="begin"/>
            </w:r>
            <w:r w:rsidR="0070049D">
              <w:rPr>
                <w:webHidden/>
              </w:rPr>
              <w:instrText xml:space="preserve"> PAGEREF _Toc58482792 \h </w:instrText>
            </w:r>
            <w:r w:rsidR="0070049D">
              <w:rPr>
                <w:webHidden/>
              </w:rPr>
            </w:r>
            <w:r w:rsidR="0070049D">
              <w:rPr>
                <w:webHidden/>
              </w:rPr>
              <w:fldChar w:fldCharType="separate"/>
            </w:r>
            <w:r w:rsidR="006F78AF">
              <w:rPr>
                <w:webHidden/>
              </w:rPr>
              <w:t>12</w:t>
            </w:r>
            <w:r w:rsidR="0070049D">
              <w:rPr>
                <w:webHidden/>
              </w:rPr>
              <w:fldChar w:fldCharType="end"/>
            </w:r>
          </w:hyperlink>
        </w:p>
        <w:p w14:paraId="2B7159CC" w14:textId="37412706" w:rsidR="0070049D" w:rsidRDefault="00837BEB">
          <w:pPr>
            <w:pStyle w:val="TOC3"/>
            <w:rPr>
              <w:rFonts w:asciiTheme="minorHAnsi" w:eastAsiaTheme="minorEastAsia" w:hAnsiTheme="minorHAnsi"/>
              <w:sz w:val="22"/>
              <w:lang w:eastAsia="en-NZ"/>
            </w:rPr>
          </w:pPr>
          <w:hyperlink w:anchor="_Toc58482793" w:history="1">
            <w:r w:rsidR="0070049D" w:rsidRPr="006D048D">
              <w:rPr>
                <w:rStyle w:val="Hyperlink"/>
              </w:rPr>
              <w:t>The case for change</w:t>
            </w:r>
            <w:r w:rsidR="0070049D">
              <w:rPr>
                <w:webHidden/>
              </w:rPr>
              <w:tab/>
            </w:r>
            <w:r w:rsidR="0070049D">
              <w:rPr>
                <w:webHidden/>
              </w:rPr>
              <w:fldChar w:fldCharType="begin"/>
            </w:r>
            <w:r w:rsidR="0070049D">
              <w:rPr>
                <w:webHidden/>
              </w:rPr>
              <w:instrText xml:space="preserve"> PAGEREF _Toc58482793 \h </w:instrText>
            </w:r>
            <w:r w:rsidR="0070049D">
              <w:rPr>
                <w:webHidden/>
              </w:rPr>
            </w:r>
            <w:r w:rsidR="0070049D">
              <w:rPr>
                <w:webHidden/>
              </w:rPr>
              <w:fldChar w:fldCharType="separate"/>
            </w:r>
            <w:r w:rsidR="006F78AF">
              <w:rPr>
                <w:webHidden/>
              </w:rPr>
              <w:t>13</w:t>
            </w:r>
            <w:r w:rsidR="0070049D">
              <w:rPr>
                <w:webHidden/>
              </w:rPr>
              <w:fldChar w:fldCharType="end"/>
            </w:r>
          </w:hyperlink>
        </w:p>
        <w:p w14:paraId="368E9F62" w14:textId="53C7AC1F" w:rsidR="0070049D" w:rsidRDefault="00837BEB">
          <w:pPr>
            <w:pStyle w:val="TOC2"/>
            <w:rPr>
              <w:rFonts w:asciiTheme="minorHAnsi" w:eastAsiaTheme="minorEastAsia" w:hAnsiTheme="minorHAnsi" w:cstheme="minorBidi"/>
              <w:b w:val="0"/>
              <w:color w:val="auto"/>
              <w:sz w:val="22"/>
              <w:szCs w:val="22"/>
              <w:lang w:val="en-NZ" w:eastAsia="en-NZ"/>
            </w:rPr>
          </w:pPr>
          <w:hyperlink w:anchor="_Toc58482794" w:history="1">
            <w:r w:rsidR="0070049D" w:rsidRPr="006D048D">
              <w:rPr>
                <w:rStyle w:val="Hyperlink"/>
              </w:rPr>
              <w:t xml:space="preserve">Economic </w:t>
            </w:r>
            <w:r w:rsidR="001B297D">
              <w:rPr>
                <w:rStyle w:val="Hyperlink"/>
              </w:rPr>
              <w:t>c</w:t>
            </w:r>
            <w:r w:rsidR="0070049D" w:rsidRPr="006D048D">
              <w:rPr>
                <w:rStyle w:val="Hyperlink"/>
              </w:rPr>
              <w:t>ase</w:t>
            </w:r>
            <w:r w:rsidR="0070049D">
              <w:rPr>
                <w:webHidden/>
              </w:rPr>
              <w:tab/>
            </w:r>
            <w:r w:rsidR="0070049D">
              <w:rPr>
                <w:webHidden/>
              </w:rPr>
              <w:fldChar w:fldCharType="begin"/>
            </w:r>
            <w:r w:rsidR="0070049D">
              <w:rPr>
                <w:webHidden/>
              </w:rPr>
              <w:instrText xml:space="preserve"> PAGEREF _Toc58482794 \h </w:instrText>
            </w:r>
            <w:r w:rsidR="0070049D">
              <w:rPr>
                <w:webHidden/>
              </w:rPr>
            </w:r>
            <w:r w:rsidR="0070049D">
              <w:rPr>
                <w:webHidden/>
              </w:rPr>
              <w:fldChar w:fldCharType="separate"/>
            </w:r>
            <w:r w:rsidR="006F78AF">
              <w:rPr>
                <w:webHidden/>
              </w:rPr>
              <w:t>14</w:t>
            </w:r>
            <w:r w:rsidR="0070049D">
              <w:rPr>
                <w:webHidden/>
              </w:rPr>
              <w:fldChar w:fldCharType="end"/>
            </w:r>
          </w:hyperlink>
        </w:p>
        <w:p w14:paraId="188535E4" w14:textId="2E22F5B5" w:rsidR="0070049D" w:rsidRDefault="00837BEB">
          <w:pPr>
            <w:pStyle w:val="TOC3"/>
            <w:rPr>
              <w:rFonts w:asciiTheme="minorHAnsi" w:eastAsiaTheme="minorEastAsia" w:hAnsiTheme="minorHAnsi"/>
              <w:sz w:val="22"/>
              <w:lang w:eastAsia="en-NZ"/>
            </w:rPr>
          </w:pPr>
          <w:hyperlink w:anchor="_Toc58482795" w:history="1">
            <w:r w:rsidR="0070049D" w:rsidRPr="006D048D">
              <w:rPr>
                <w:rStyle w:val="Hyperlink"/>
              </w:rPr>
              <w:t>Do</w:t>
            </w:r>
            <w:r w:rsidR="001B297D">
              <w:rPr>
                <w:rStyle w:val="Hyperlink"/>
              </w:rPr>
              <w:t xml:space="preserve"> </w:t>
            </w:r>
            <w:r w:rsidR="0070049D" w:rsidRPr="006D048D">
              <w:rPr>
                <w:rStyle w:val="Hyperlink"/>
              </w:rPr>
              <w:t>minimum option</w:t>
            </w:r>
            <w:r w:rsidR="0070049D">
              <w:rPr>
                <w:webHidden/>
              </w:rPr>
              <w:tab/>
            </w:r>
            <w:r w:rsidR="0070049D">
              <w:rPr>
                <w:webHidden/>
              </w:rPr>
              <w:fldChar w:fldCharType="begin"/>
            </w:r>
            <w:r w:rsidR="0070049D">
              <w:rPr>
                <w:webHidden/>
              </w:rPr>
              <w:instrText xml:space="preserve"> PAGEREF _Toc58482795 \h </w:instrText>
            </w:r>
            <w:r w:rsidR="0070049D">
              <w:rPr>
                <w:webHidden/>
              </w:rPr>
            </w:r>
            <w:r w:rsidR="0070049D">
              <w:rPr>
                <w:webHidden/>
              </w:rPr>
              <w:fldChar w:fldCharType="separate"/>
            </w:r>
            <w:r w:rsidR="006F78AF">
              <w:rPr>
                <w:webHidden/>
              </w:rPr>
              <w:t>14</w:t>
            </w:r>
            <w:r w:rsidR="0070049D">
              <w:rPr>
                <w:webHidden/>
              </w:rPr>
              <w:fldChar w:fldCharType="end"/>
            </w:r>
          </w:hyperlink>
        </w:p>
        <w:p w14:paraId="497123A6" w14:textId="44F851D1" w:rsidR="0070049D" w:rsidRDefault="00837BEB">
          <w:pPr>
            <w:pStyle w:val="TOC3"/>
            <w:rPr>
              <w:rFonts w:asciiTheme="minorHAnsi" w:eastAsiaTheme="minorEastAsia" w:hAnsiTheme="minorHAnsi"/>
              <w:sz w:val="22"/>
              <w:lang w:eastAsia="en-NZ"/>
            </w:rPr>
          </w:pPr>
          <w:hyperlink w:anchor="_Toc58482796" w:history="1">
            <w:r w:rsidR="0070049D" w:rsidRPr="006D048D">
              <w:rPr>
                <w:rStyle w:val="Hyperlink"/>
              </w:rPr>
              <w:t>Long list options identification</w:t>
            </w:r>
            <w:r w:rsidR="0070049D">
              <w:rPr>
                <w:webHidden/>
              </w:rPr>
              <w:tab/>
            </w:r>
            <w:r w:rsidR="0070049D">
              <w:rPr>
                <w:webHidden/>
              </w:rPr>
              <w:fldChar w:fldCharType="begin"/>
            </w:r>
            <w:r w:rsidR="0070049D">
              <w:rPr>
                <w:webHidden/>
              </w:rPr>
              <w:instrText xml:space="preserve"> PAGEREF _Toc58482796 \h </w:instrText>
            </w:r>
            <w:r w:rsidR="0070049D">
              <w:rPr>
                <w:webHidden/>
              </w:rPr>
            </w:r>
            <w:r w:rsidR="0070049D">
              <w:rPr>
                <w:webHidden/>
              </w:rPr>
              <w:fldChar w:fldCharType="separate"/>
            </w:r>
            <w:r w:rsidR="006F78AF">
              <w:rPr>
                <w:webHidden/>
              </w:rPr>
              <w:t>15</w:t>
            </w:r>
            <w:r w:rsidR="0070049D">
              <w:rPr>
                <w:webHidden/>
              </w:rPr>
              <w:fldChar w:fldCharType="end"/>
            </w:r>
          </w:hyperlink>
        </w:p>
        <w:p w14:paraId="14717D83" w14:textId="6F9F086E" w:rsidR="0070049D" w:rsidRDefault="00837BEB">
          <w:pPr>
            <w:pStyle w:val="TOC3"/>
            <w:rPr>
              <w:rFonts w:asciiTheme="minorHAnsi" w:eastAsiaTheme="minorEastAsia" w:hAnsiTheme="minorHAnsi"/>
              <w:sz w:val="22"/>
              <w:lang w:eastAsia="en-NZ"/>
            </w:rPr>
          </w:pPr>
          <w:hyperlink w:anchor="_Toc58482797" w:history="1">
            <w:r w:rsidR="0070049D" w:rsidRPr="006D048D">
              <w:rPr>
                <w:rStyle w:val="Hyperlink"/>
              </w:rPr>
              <w:t>Long list options assessment</w:t>
            </w:r>
            <w:r w:rsidR="0070049D">
              <w:rPr>
                <w:webHidden/>
              </w:rPr>
              <w:tab/>
            </w:r>
            <w:r w:rsidR="0070049D">
              <w:rPr>
                <w:webHidden/>
              </w:rPr>
              <w:fldChar w:fldCharType="begin"/>
            </w:r>
            <w:r w:rsidR="0070049D">
              <w:rPr>
                <w:webHidden/>
              </w:rPr>
              <w:instrText xml:space="preserve"> PAGEREF _Toc58482797 \h </w:instrText>
            </w:r>
            <w:r w:rsidR="0070049D">
              <w:rPr>
                <w:webHidden/>
              </w:rPr>
            </w:r>
            <w:r w:rsidR="0070049D">
              <w:rPr>
                <w:webHidden/>
              </w:rPr>
              <w:fldChar w:fldCharType="separate"/>
            </w:r>
            <w:r w:rsidR="006F78AF">
              <w:rPr>
                <w:webHidden/>
              </w:rPr>
              <w:t>15</w:t>
            </w:r>
            <w:r w:rsidR="0070049D">
              <w:rPr>
                <w:webHidden/>
              </w:rPr>
              <w:fldChar w:fldCharType="end"/>
            </w:r>
          </w:hyperlink>
        </w:p>
        <w:p w14:paraId="60E8B4C6" w14:textId="51FFE482" w:rsidR="0070049D" w:rsidRDefault="00837BEB">
          <w:pPr>
            <w:pStyle w:val="TOC3"/>
            <w:rPr>
              <w:rFonts w:asciiTheme="minorHAnsi" w:eastAsiaTheme="minorEastAsia" w:hAnsiTheme="minorHAnsi"/>
              <w:sz w:val="22"/>
              <w:lang w:eastAsia="en-NZ"/>
            </w:rPr>
          </w:pPr>
          <w:hyperlink w:anchor="_Toc58482798" w:history="1">
            <w:r w:rsidR="0070049D" w:rsidRPr="006D048D">
              <w:rPr>
                <w:rStyle w:val="Hyperlink"/>
                <w:lang w:val="en-GB"/>
              </w:rPr>
              <w:t>The</w:t>
            </w:r>
            <w:r w:rsidR="001B297D" w:rsidRPr="006D048D">
              <w:rPr>
                <w:rStyle w:val="Hyperlink"/>
                <w:lang w:val="en-GB"/>
              </w:rPr>
              <w:t xml:space="preserve"> preferred way forw</w:t>
            </w:r>
            <w:r w:rsidR="0070049D" w:rsidRPr="006D048D">
              <w:rPr>
                <w:rStyle w:val="Hyperlink"/>
                <w:lang w:val="en-GB"/>
              </w:rPr>
              <w:t xml:space="preserve">ard </w:t>
            </w:r>
            <w:r w:rsidR="001B297D">
              <w:rPr>
                <w:rStyle w:val="Hyperlink"/>
                <w:lang w:val="en-GB"/>
              </w:rPr>
              <w:t>(</w:t>
            </w:r>
            <w:r w:rsidR="0070049D" w:rsidRPr="006D048D">
              <w:rPr>
                <w:rStyle w:val="Hyperlink"/>
                <w:lang w:val="en-GB"/>
              </w:rPr>
              <w:t xml:space="preserve">IBCs </w:t>
            </w:r>
            <w:r w:rsidR="001B297D">
              <w:rPr>
                <w:rStyle w:val="Hyperlink"/>
                <w:lang w:val="en-GB"/>
              </w:rPr>
              <w:t>o</w:t>
            </w:r>
            <w:r w:rsidR="0070049D" w:rsidRPr="006D048D">
              <w:rPr>
                <w:rStyle w:val="Hyperlink"/>
                <w:lang w:val="en-GB"/>
              </w:rPr>
              <w:t>nly</w:t>
            </w:r>
            <w:r w:rsidR="001B297D">
              <w:rPr>
                <w:rStyle w:val="Hyperlink"/>
                <w:lang w:val="en-GB"/>
              </w:rPr>
              <w:t>)</w:t>
            </w:r>
            <w:r w:rsidR="0070049D">
              <w:rPr>
                <w:webHidden/>
              </w:rPr>
              <w:tab/>
            </w:r>
            <w:r w:rsidR="0070049D">
              <w:rPr>
                <w:webHidden/>
              </w:rPr>
              <w:fldChar w:fldCharType="begin"/>
            </w:r>
            <w:r w:rsidR="0070049D">
              <w:rPr>
                <w:webHidden/>
              </w:rPr>
              <w:instrText xml:space="preserve"> PAGEREF _Toc58482798 \h </w:instrText>
            </w:r>
            <w:r w:rsidR="0070049D">
              <w:rPr>
                <w:webHidden/>
              </w:rPr>
            </w:r>
            <w:r w:rsidR="0070049D">
              <w:rPr>
                <w:webHidden/>
              </w:rPr>
              <w:fldChar w:fldCharType="separate"/>
            </w:r>
            <w:r w:rsidR="006F78AF">
              <w:rPr>
                <w:webHidden/>
              </w:rPr>
              <w:t>16</w:t>
            </w:r>
            <w:r w:rsidR="0070049D">
              <w:rPr>
                <w:webHidden/>
              </w:rPr>
              <w:fldChar w:fldCharType="end"/>
            </w:r>
          </w:hyperlink>
        </w:p>
        <w:p w14:paraId="5A6BF3E2" w14:textId="08E32A14" w:rsidR="0070049D" w:rsidRDefault="00837BEB">
          <w:pPr>
            <w:pStyle w:val="TOC3"/>
            <w:rPr>
              <w:rFonts w:asciiTheme="minorHAnsi" w:eastAsiaTheme="minorEastAsia" w:hAnsiTheme="minorHAnsi"/>
              <w:sz w:val="22"/>
              <w:lang w:eastAsia="en-NZ"/>
            </w:rPr>
          </w:pPr>
          <w:hyperlink w:anchor="_Toc58482799" w:history="1">
            <w:r w:rsidR="0070049D" w:rsidRPr="006D048D">
              <w:rPr>
                <w:rStyle w:val="Hyperlink"/>
              </w:rPr>
              <w:t xml:space="preserve">Reconfirm investment profile for </w:t>
            </w:r>
            <w:r w:rsidR="001B297D">
              <w:rPr>
                <w:rStyle w:val="Hyperlink"/>
              </w:rPr>
              <w:t>p</w:t>
            </w:r>
            <w:r w:rsidR="0070049D" w:rsidRPr="006D048D">
              <w:rPr>
                <w:rStyle w:val="Hyperlink"/>
              </w:rPr>
              <w:t xml:space="preserve">referred way forward </w:t>
            </w:r>
            <w:r w:rsidR="001B297D">
              <w:rPr>
                <w:rStyle w:val="Hyperlink"/>
              </w:rPr>
              <w:t>(</w:t>
            </w:r>
            <w:r w:rsidR="0070049D" w:rsidRPr="006D048D">
              <w:rPr>
                <w:rStyle w:val="Hyperlink"/>
              </w:rPr>
              <w:t xml:space="preserve">IBC </w:t>
            </w:r>
            <w:r w:rsidR="001B297D">
              <w:rPr>
                <w:rStyle w:val="Hyperlink"/>
              </w:rPr>
              <w:t>o</w:t>
            </w:r>
            <w:r w:rsidR="0070049D" w:rsidRPr="006D048D">
              <w:rPr>
                <w:rStyle w:val="Hyperlink"/>
              </w:rPr>
              <w:t>nly</w:t>
            </w:r>
            <w:r w:rsidR="001B297D">
              <w:rPr>
                <w:rStyle w:val="Hyperlink"/>
              </w:rPr>
              <w:t>)</w:t>
            </w:r>
            <w:r w:rsidR="0070049D">
              <w:rPr>
                <w:webHidden/>
              </w:rPr>
              <w:tab/>
            </w:r>
            <w:r w:rsidR="0070049D">
              <w:rPr>
                <w:webHidden/>
              </w:rPr>
              <w:fldChar w:fldCharType="begin"/>
            </w:r>
            <w:r w:rsidR="0070049D">
              <w:rPr>
                <w:webHidden/>
              </w:rPr>
              <w:instrText xml:space="preserve"> PAGEREF _Toc58482799 \h </w:instrText>
            </w:r>
            <w:r w:rsidR="0070049D">
              <w:rPr>
                <w:webHidden/>
              </w:rPr>
            </w:r>
            <w:r w:rsidR="0070049D">
              <w:rPr>
                <w:webHidden/>
              </w:rPr>
              <w:fldChar w:fldCharType="separate"/>
            </w:r>
            <w:r w:rsidR="006F78AF">
              <w:rPr>
                <w:webHidden/>
              </w:rPr>
              <w:t>16</w:t>
            </w:r>
            <w:r w:rsidR="0070049D">
              <w:rPr>
                <w:webHidden/>
              </w:rPr>
              <w:fldChar w:fldCharType="end"/>
            </w:r>
          </w:hyperlink>
        </w:p>
        <w:p w14:paraId="7A780AC7" w14:textId="054437C5" w:rsidR="0070049D" w:rsidRDefault="00837BEB">
          <w:pPr>
            <w:pStyle w:val="TOC3"/>
            <w:rPr>
              <w:rFonts w:asciiTheme="minorHAnsi" w:eastAsiaTheme="minorEastAsia" w:hAnsiTheme="minorHAnsi"/>
              <w:sz w:val="22"/>
              <w:lang w:eastAsia="en-NZ"/>
            </w:rPr>
          </w:pPr>
          <w:hyperlink w:anchor="_Toc58482800" w:history="1">
            <w:r w:rsidR="0070049D" w:rsidRPr="006D048D">
              <w:rPr>
                <w:rStyle w:val="Hyperlink"/>
                <w:lang w:val="en-GB"/>
              </w:rPr>
              <w:t>Shortlisted options</w:t>
            </w:r>
            <w:r w:rsidR="0070049D">
              <w:rPr>
                <w:webHidden/>
              </w:rPr>
              <w:tab/>
            </w:r>
            <w:r w:rsidR="0070049D">
              <w:rPr>
                <w:webHidden/>
              </w:rPr>
              <w:fldChar w:fldCharType="begin"/>
            </w:r>
            <w:r w:rsidR="0070049D">
              <w:rPr>
                <w:webHidden/>
              </w:rPr>
              <w:instrText xml:space="preserve"> PAGEREF _Toc58482800 \h </w:instrText>
            </w:r>
            <w:r w:rsidR="0070049D">
              <w:rPr>
                <w:webHidden/>
              </w:rPr>
            </w:r>
            <w:r w:rsidR="0070049D">
              <w:rPr>
                <w:webHidden/>
              </w:rPr>
              <w:fldChar w:fldCharType="separate"/>
            </w:r>
            <w:r w:rsidR="006F78AF">
              <w:rPr>
                <w:webHidden/>
              </w:rPr>
              <w:t>16</w:t>
            </w:r>
            <w:r w:rsidR="0070049D">
              <w:rPr>
                <w:webHidden/>
              </w:rPr>
              <w:fldChar w:fldCharType="end"/>
            </w:r>
          </w:hyperlink>
        </w:p>
        <w:p w14:paraId="6A4260C9" w14:textId="45F6FC51" w:rsidR="0070049D" w:rsidRDefault="00837BEB">
          <w:pPr>
            <w:pStyle w:val="TOC2"/>
            <w:rPr>
              <w:rFonts w:asciiTheme="minorHAnsi" w:eastAsiaTheme="minorEastAsia" w:hAnsiTheme="minorHAnsi" w:cstheme="minorBidi"/>
              <w:b w:val="0"/>
              <w:color w:val="auto"/>
              <w:sz w:val="22"/>
              <w:szCs w:val="22"/>
              <w:lang w:val="en-NZ" w:eastAsia="en-NZ"/>
            </w:rPr>
          </w:pPr>
          <w:hyperlink w:anchor="_Toc58482801" w:history="1">
            <w:r w:rsidR="0070049D" w:rsidRPr="006D048D">
              <w:rPr>
                <w:rStyle w:val="Hyperlink"/>
              </w:rPr>
              <w:t>Preferred Option</w:t>
            </w:r>
            <w:r w:rsidR="0070049D">
              <w:rPr>
                <w:webHidden/>
              </w:rPr>
              <w:tab/>
            </w:r>
            <w:r w:rsidR="0070049D">
              <w:rPr>
                <w:webHidden/>
              </w:rPr>
              <w:fldChar w:fldCharType="begin"/>
            </w:r>
            <w:r w:rsidR="0070049D">
              <w:rPr>
                <w:webHidden/>
              </w:rPr>
              <w:instrText xml:space="preserve"> PAGEREF _Toc58482801 \h </w:instrText>
            </w:r>
            <w:r w:rsidR="0070049D">
              <w:rPr>
                <w:webHidden/>
              </w:rPr>
            </w:r>
            <w:r w:rsidR="0070049D">
              <w:rPr>
                <w:webHidden/>
              </w:rPr>
              <w:fldChar w:fldCharType="separate"/>
            </w:r>
            <w:r w:rsidR="006F78AF">
              <w:rPr>
                <w:webHidden/>
              </w:rPr>
              <w:t>17</w:t>
            </w:r>
            <w:r w:rsidR="0070049D">
              <w:rPr>
                <w:webHidden/>
              </w:rPr>
              <w:fldChar w:fldCharType="end"/>
            </w:r>
          </w:hyperlink>
        </w:p>
        <w:p w14:paraId="0F87FFD3" w14:textId="70F646CC" w:rsidR="0070049D" w:rsidRDefault="00837BEB">
          <w:pPr>
            <w:pStyle w:val="TOC3"/>
            <w:rPr>
              <w:rFonts w:asciiTheme="minorHAnsi" w:eastAsiaTheme="minorEastAsia" w:hAnsiTheme="minorHAnsi"/>
              <w:sz w:val="22"/>
              <w:lang w:eastAsia="en-NZ"/>
            </w:rPr>
          </w:pPr>
          <w:hyperlink w:anchor="_Toc58482802" w:history="1">
            <w:r w:rsidR="0070049D" w:rsidRPr="006D048D">
              <w:rPr>
                <w:rStyle w:val="Hyperlink"/>
              </w:rPr>
              <w:t>Selection of preferred Option</w:t>
            </w:r>
            <w:r w:rsidR="0070049D">
              <w:rPr>
                <w:webHidden/>
              </w:rPr>
              <w:tab/>
            </w:r>
            <w:r w:rsidR="0070049D">
              <w:rPr>
                <w:webHidden/>
              </w:rPr>
              <w:fldChar w:fldCharType="begin"/>
            </w:r>
            <w:r w:rsidR="0070049D">
              <w:rPr>
                <w:webHidden/>
              </w:rPr>
              <w:instrText xml:space="preserve"> PAGEREF _Toc58482802 \h </w:instrText>
            </w:r>
            <w:r w:rsidR="0070049D">
              <w:rPr>
                <w:webHidden/>
              </w:rPr>
            </w:r>
            <w:r w:rsidR="0070049D">
              <w:rPr>
                <w:webHidden/>
              </w:rPr>
              <w:fldChar w:fldCharType="separate"/>
            </w:r>
            <w:r w:rsidR="006F78AF">
              <w:rPr>
                <w:webHidden/>
              </w:rPr>
              <w:t>17</w:t>
            </w:r>
            <w:r w:rsidR="0070049D">
              <w:rPr>
                <w:webHidden/>
              </w:rPr>
              <w:fldChar w:fldCharType="end"/>
            </w:r>
          </w:hyperlink>
        </w:p>
        <w:p w14:paraId="6F6DFE57" w14:textId="2F2AE8CF" w:rsidR="0070049D" w:rsidRDefault="00837BEB">
          <w:pPr>
            <w:pStyle w:val="TOC3"/>
            <w:rPr>
              <w:rFonts w:asciiTheme="minorHAnsi" w:eastAsiaTheme="minorEastAsia" w:hAnsiTheme="minorHAnsi"/>
              <w:sz w:val="22"/>
              <w:lang w:eastAsia="en-NZ"/>
            </w:rPr>
          </w:pPr>
          <w:hyperlink w:anchor="_Toc58482803" w:history="1">
            <w:r w:rsidR="0070049D" w:rsidRPr="006D048D">
              <w:rPr>
                <w:rStyle w:val="Hyperlink"/>
              </w:rPr>
              <w:t>Preferred option</w:t>
            </w:r>
            <w:r w:rsidR="0070049D">
              <w:rPr>
                <w:webHidden/>
              </w:rPr>
              <w:tab/>
            </w:r>
            <w:r w:rsidR="0070049D">
              <w:rPr>
                <w:webHidden/>
              </w:rPr>
              <w:fldChar w:fldCharType="begin"/>
            </w:r>
            <w:r w:rsidR="0070049D">
              <w:rPr>
                <w:webHidden/>
              </w:rPr>
              <w:instrText xml:space="preserve"> PAGEREF _Toc58482803 \h </w:instrText>
            </w:r>
            <w:r w:rsidR="0070049D">
              <w:rPr>
                <w:webHidden/>
              </w:rPr>
            </w:r>
            <w:r w:rsidR="0070049D">
              <w:rPr>
                <w:webHidden/>
              </w:rPr>
              <w:fldChar w:fldCharType="separate"/>
            </w:r>
            <w:r w:rsidR="006F78AF">
              <w:rPr>
                <w:webHidden/>
              </w:rPr>
              <w:t>17</w:t>
            </w:r>
            <w:r w:rsidR="0070049D">
              <w:rPr>
                <w:webHidden/>
              </w:rPr>
              <w:fldChar w:fldCharType="end"/>
            </w:r>
          </w:hyperlink>
        </w:p>
        <w:p w14:paraId="69C354C0" w14:textId="470E4A79" w:rsidR="0070049D" w:rsidRDefault="00837BEB">
          <w:pPr>
            <w:pStyle w:val="TOC3"/>
            <w:rPr>
              <w:rFonts w:asciiTheme="minorHAnsi" w:eastAsiaTheme="minorEastAsia" w:hAnsiTheme="minorHAnsi"/>
              <w:sz w:val="22"/>
              <w:lang w:eastAsia="en-NZ"/>
            </w:rPr>
          </w:pPr>
          <w:hyperlink w:anchor="_Toc58482804" w:history="1">
            <w:r w:rsidR="0070049D" w:rsidRPr="006D048D">
              <w:rPr>
                <w:rStyle w:val="Hyperlink"/>
                <w:rFonts w:eastAsia="Arial"/>
              </w:rPr>
              <w:t>Economic analysis of the preferred option</w:t>
            </w:r>
            <w:r w:rsidR="0070049D">
              <w:rPr>
                <w:webHidden/>
              </w:rPr>
              <w:tab/>
            </w:r>
            <w:r w:rsidR="0070049D">
              <w:rPr>
                <w:webHidden/>
              </w:rPr>
              <w:fldChar w:fldCharType="begin"/>
            </w:r>
            <w:r w:rsidR="0070049D">
              <w:rPr>
                <w:webHidden/>
              </w:rPr>
              <w:instrText xml:space="preserve"> PAGEREF _Toc58482804 \h </w:instrText>
            </w:r>
            <w:r w:rsidR="0070049D">
              <w:rPr>
                <w:webHidden/>
              </w:rPr>
            </w:r>
            <w:r w:rsidR="0070049D">
              <w:rPr>
                <w:webHidden/>
              </w:rPr>
              <w:fldChar w:fldCharType="separate"/>
            </w:r>
            <w:r w:rsidR="006F78AF">
              <w:rPr>
                <w:webHidden/>
              </w:rPr>
              <w:t>17</w:t>
            </w:r>
            <w:r w:rsidR="0070049D">
              <w:rPr>
                <w:webHidden/>
              </w:rPr>
              <w:fldChar w:fldCharType="end"/>
            </w:r>
          </w:hyperlink>
        </w:p>
        <w:p w14:paraId="0597416A" w14:textId="1D79F669" w:rsidR="0070049D" w:rsidRDefault="00837BEB">
          <w:pPr>
            <w:pStyle w:val="TOC3"/>
            <w:rPr>
              <w:rFonts w:asciiTheme="minorHAnsi" w:eastAsiaTheme="minorEastAsia" w:hAnsiTheme="minorHAnsi"/>
              <w:sz w:val="22"/>
              <w:lang w:eastAsia="en-NZ"/>
            </w:rPr>
          </w:pPr>
          <w:hyperlink w:anchor="_Toc58482805" w:history="1">
            <w:r w:rsidR="0070049D" w:rsidRPr="006D048D">
              <w:rPr>
                <w:rStyle w:val="Hyperlink"/>
              </w:rPr>
              <w:t>Sensitivity analysis</w:t>
            </w:r>
            <w:r w:rsidR="0070049D">
              <w:rPr>
                <w:webHidden/>
              </w:rPr>
              <w:tab/>
            </w:r>
            <w:r w:rsidR="0070049D">
              <w:rPr>
                <w:webHidden/>
              </w:rPr>
              <w:fldChar w:fldCharType="begin"/>
            </w:r>
            <w:r w:rsidR="0070049D">
              <w:rPr>
                <w:webHidden/>
              </w:rPr>
              <w:instrText xml:space="preserve"> PAGEREF _Toc58482805 \h </w:instrText>
            </w:r>
            <w:r w:rsidR="0070049D">
              <w:rPr>
                <w:webHidden/>
              </w:rPr>
            </w:r>
            <w:r w:rsidR="0070049D">
              <w:rPr>
                <w:webHidden/>
              </w:rPr>
              <w:fldChar w:fldCharType="separate"/>
            </w:r>
            <w:r w:rsidR="006F78AF">
              <w:rPr>
                <w:webHidden/>
              </w:rPr>
              <w:t>18</w:t>
            </w:r>
            <w:r w:rsidR="0070049D">
              <w:rPr>
                <w:webHidden/>
              </w:rPr>
              <w:fldChar w:fldCharType="end"/>
            </w:r>
          </w:hyperlink>
        </w:p>
        <w:p w14:paraId="16B5360F" w14:textId="68A623A9" w:rsidR="0070049D" w:rsidRDefault="00837BEB">
          <w:pPr>
            <w:pStyle w:val="TOC3"/>
            <w:rPr>
              <w:rFonts w:asciiTheme="minorHAnsi" w:eastAsiaTheme="minorEastAsia" w:hAnsiTheme="minorHAnsi"/>
              <w:sz w:val="22"/>
              <w:lang w:eastAsia="en-NZ"/>
            </w:rPr>
          </w:pPr>
          <w:hyperlink w:anchor="_Toc58482806" w:history="1">
            <w:r w:rsidR="0070049D" w:rsidRPr="006D048D">
              <w:rPr>
                <w:rStyle w:val="Hyperlink"/>
              </w:rPr>
              <w:t>Risk analysis of economic evaluation</w:t>
            </w:r>
            <w:r w:rsidR="0070049D">
              <w:rPr>
                <w:webHidden/>
              </w:rPr>
              <w:tab/>
            </w:r>
            <w:r w:rsidR="0070049D">
              <w:rPr>
                <w:webHidden/>
              </w:rPr>
              <w:fldChar w:fldCharType="begin"/>
            </w:r>
            <w:r w:rsidR="0070049D">
              <w:rPr>
                <w:webHidden/>
              </w:rPr>
              <w:instrText xml:space="preserve"> PAGEREF _Toc58482806 \h </w:instrText>
            </w:r>
            <w:r w:rsidR="0070049D">
              <w:rPr>
                <w:webHidden/>
              </w:rPr>
            </w:r>
            <w:r w:rsidR="0070049D">
              <w:rPr>
                <w:webHidden/>
              </w:rPr>
              <w:fldChar w:fldCharType="separate"/>
            </w:r>
            <w:r w:rsidR="006F78AF">
              <w:rPr>
                <w:webHidden/>
              </w:rPr>
              <w:t>18</w:t>
            </w:r>
            <w:r w:rsidR="0070049D">
              <w:rPr>
                <w:webHidden/>
              </w:rPr>
              <w:fldChar w:fldCharType="end"/>
            </w:r>
          </w:hyperlink>
        </w:p>
        <w:p w14:paraId="40E799EB" w14:textId="1640318D" w:rsidR="0070049D" w:rsidRDefault="00837BEB">
          <w:pPr>
            <w:pStyle w:val="TOC3"/>
            <w:rPr>
              <w:rFonts w:asciiTheme="minorHAnsi" w:eastAsiaTheme="minorEastAsia" w:hAnsiTheme="minorHAnsi"/>
              <w:sz w:val="22"/>
              <w:lang w:eastAsia="en-NZ"/>
            </w:rPr>
          </w:pPr>
          <w:hyperlink w:anchor="_Toc58482807" w:history="1">
            <w:r w:rsidR="0070049D" w:rsidRPr="006D048D">
              <w:rPr>
                <w:rStyle w:val="Hyperlink"/>
              </w:rPr>
              <w:t>Reconfirm investment prioritisation method profile</w:t>
            </w:r>
            <w:r w:rsidR="0070049D">
              <w:rPr>
                <w:webHidden/>
              </w:rPr>
              <w:tab/>
            </w:r>
            <w:r w:rsidR="0070049D">
              <w:rPr>
                <w:webHidden/>
              </w:rPr>
              <w:fldChar w:fldCharType="begin"/>
            </w:r>
            <w:r w:rsidR="0070049D">
              <w:rPr>
                <w:webHidden/>
              </w:rPr>
              <w:instrText xml:space="preserve"> PAGEREF _Toc58482807 \h </w:instrText>
            </w:r>
            <w:r w:rsidR="0070049D">
              <w:rPr>
                <w:webHidden/>
              </w:rPr>
            </w:r>
            <w:r w:rsidR="0070049D">
              <w:rPr>
                <w:webHidden/>
              </w:rPr>
              <w:fldChar w:fldCharType="separate"/>
            </w:r>
            <w:r w:rsidR="006F78AF">
              <w:rPr>
                <w:webHidden/>
              </w:rPr>
              <w:t>18</w:t>
            </w:r>
            <w:r w:rsidR="0070049D">
              <w:rPr>
                <w:webHidden/>
              </w:rPr>
              <w:fldChar w:fldCharType="end"/>
            </w:r>
          </w:hyperlink>
        </w:p>
        <w:p w14:paraId="10089641" w14:textId="0DD1FE56" w:rsidR="0070049D" w:rsidRDefault="00837BEB">
          <w:pPr>
            <w:pStyle w:val="TOC2"/>
            <w:rPr>
              <w:rFonts w:asciiTheme="minorHAnsi" w:eastAsiaTheme="minorEastAsia" w:hAnsiTheme="minorHAnsi" w:cstheme="minorBidi"/>
              <w:b w:val="0"/>
              <w:color w:val="auto"/>
              <w:sz w:val="22"/>
              <w:szCs w:val="22"/>
              <w:lang w:val="en-NZ" w:eastAsia="en-NZ"/>
            </w:rPr>
          </w:pPr>
          <w:hyperlink w:anchor="_Toc58482808" w:history="1">
            <w:r w:rsidR="0070049D" w:rsidRPr="006D048D">
              <w:rPr>
                <w:rStyle w:val="Hyperlink"/>
              </w:rPr>
              <w:t xml:space="preserve">Financial </w:t>
            </w:r>
            <w:r w:rsidR="001B297D">
              <w:rPr>
                <w:rStyle w:val="Hyperlink"/>
              </w:rPr>
              <w:t>c</w:t>
            </w:r>
            <w:r w:rsidR="0070049D" w:rsidRPr="006D048D">
              <w:rPr>
                <w:rStyle w:val="Hyperlink"/>
              </w:rPr>
              <w:t>ase</w:t>
            </w:r>
            <w:r w:rsidR="0070049D">
              <w:rPr>
                <w:webHidden/>
              </w:rPr>
              <w:tab/>
            </w:r>
            <w:r w:rsidR="0070049D">
              <w:rPr>
                <w:webHidden/>
              </w:rPr>
              <w:fldChar w:fldCharType="begin"/>
            </w:r>
            <w:r w:rsidR="0070049D">
              <w:rPr>
                <w:webHidden/>
              </w:rPr>
              <w:instrText xml:space="preserve"> PAGEREF _Toc58482808 \h </w:instrText>
            </w:r>
            <w:r w:rsidR="0070049D">
              <w:rPr>
                <w:webHidden/>
              </w:rPr>
            </w:r>
            <w:r w:rsidR="0070049D">
              <w:rPr>
                <w:webHidden/>
              </w:rPr>
              <w:fldChar w:fldCharType="separate"/>
            </w:r>
            <w:r w:rsidR="006F78AF">
              <w:rPr>
                <w:webHidden/>
              </w:rPr>
              <w:t>19</w:t>
            </w:r>
            <w:r w:rsidR="0070049D">
              <w:rPr>
                <w:webHidden/>
              </w:rPr>
              <w:fldChar w:fldCharType="end"/>
            </w:r>
          </w:hyperlink>
        </w:p>
        <w:p w14:paraId="3478F2D6" w14:textId="118E3271" w:rsidR="0070049D" w:rsidRDefault="00837BEB">
          <w:pPr>
            <w:pStyle w:val="TOC3"/>
            <w:rPr>
              <w:rFonts w:asciiTheme="minorHAnsi" w:eastAsiaTheme="minorEastAsia" w:hAnsiTheme="minorHAnsi"/>
              <w:sz w:val="22"/>
              <w:lang w:eastAsia="en-NZ"/>
            </w:rPr>
          </w:pPr>
          <w:hyperlink w:anchor="_Toc58482809" w:history="1">
            <w:r w:rsidR="0070049D" w:rsidRPr="006D048D">
              <w:rPr>
                <w:rStyle w:val="Hyperlink"/>
              </w:rPr>
              <w:t>Outlining the financial case</w:t>
            </w:r>
            <w:r w:rsidR="0070049D">
              <w:rPr>
                <w:webHidden/>
              </w:rPr>
              <w:tab/>
            </w:r>
            <w:r w:rsidR="0070049D">
              <w:rPr>
                <w:webHidden/>
              </w:rPr>
              <w:fldChar w:fldCharType="begin"/>
            </w:r>
            <w:r w:rsidR="0070049D">
              <w:rPr>
                <w:webHidden/>
              </w:rPr>
              <w:instrText xml:space="preserve"> PAGEREF _Toc58482809 \h </w:instrText>
            </w:r>
            <w:r w:rsidR="0070049D">
              <w:rPr>
                <w:webHidden/>
              </w:rPr>
            </w:r>
            <w:r w:rsidR="0070049D">
              <w:rPr>
                <w:webHidden/>
              </w:rPr>
              <w:fldChar w:fldCharType="separate"/>
            </w:r>
            <w:r w:rsidR="006F78AF">
              <w:rPr>
                <w:webHidden/>
              </w:rPr>
              <w:t>19</w:t>
            </w:r>
            <w:r w:rsidR="0070049D">
              <w:rPr>
                <w:webHidden/>
              </w:rPr>
              <w:fldChar w:fldCharType="end"/>
            </w:r>
          </w:hyperlink>
        </w:p>
        <w:p w14:paraId="1F08D090" w14:textId="6CAE26A5" w:rsidR="0070049D" w:rsidRDefault="00837BEB">
          <w:pPr>
            <w:pStyle w:val="TOC3"/>
            <w:rPr>
              <w:rFonts w:asciiTheme="minorHAnsi" w:eastAsiaTheme="minorEastAsia" w:hAnsiTheme="minorHAnsi"/>
              <w:sz w:val="22"/>
              <w:lang w:eastAsia="en-NZ"/>
            </w:rPr>
          </w:pPr>
          <w:hyperlink w:anchor="_Toc58482810" w:history="1">
            <w:r w:rsidR="0070049D" w:rsidRPr="006D048D">
              <w:rPr>
                <w:rStyle w:val="Hyperlink"/>
              </w:rPr>
              <w:t>Option cost</w:t>
            </w:r>
            <w:r w:rsidR="0070049D">
              <w:rPr>
                <w:webHidden/>
              </w:rPr>
              <w:tab/>
            </w:r>
            <w:r w:rsidR="0070049D">
              <w:rPr>
                <w:webHidden/>
              </w:rPr>
              <w:fldChar w:fldCharType="begin"/>
            </w:r>
            <w:r w:rsidR="0070049D">
              <w:rPr>
                <w:webHidden/>
              </w:rPr>
              <w:instrText xml:space="preserve"> PAGEREF _Toc58482810 \h </w:instrText>
            </w:r>
            <w:r w:rsidR="0070049D">
              <w:rPr>
                <w:webHidden/>
              </w:rPr>
            </w:r>
            <w:r w:rsidR="0070049D">
              <w:rPr>
                <w:webHidden/>
              </w:rPr>
              <w:fldChar w:fldCharType="separate"/>
            </w:r>
            <w:r w:rsidR="006F78AF">
              <w:rPr>
                <w:webHidden/>
              </w:rPr>
              <w:t>19</w:t>
            </w:r>
            <w:r w:rsidR="0070049D">
              <w:rPr>
                <w:webHidden/>
              </w:rPr>
              <w:fldChar w:fldCharType="end"/>
            </w:r>
          </w:hyperlink>
        </w:p>
        <w:p w14:paraId="3035EF78" w14:textId="4C16DE24" w:rsidR="0070049D" w:rsidRDefault="00837BEB">
          <w:pPr>
            <w:pStyle w:val="TOC3"/>
            <w:rPr>
              <w:rFonts w:asciiTheme="minorHAnsi" w:eastAsiaTheme="minorEastAsia" w:hAnsiTheme="minorHAnsi"/>
              <w:sz w:val="22"/>
              <w:lang w:eastAsia="en-NZ"/>
            </w:rPr>
          </w:pPr>
          <w:hyperlink w:anchor="_Toc58482811" w:history="1">
            <w:r w:rsidR="0070049D" w:rsidRPr="006D048D">
              <w:rPr>
                <w:rStyle w:val="Hyperlink"/>
              </w:rPr>
              <w:t xml:space="preserve">Funding </w:t>
            </w:r>
            <w:r w:rsidR="001B297D">
              <w:rPr>
                <w:rStyle w:val="Hyperlink"/>
              </w:rPr>
              <w:t>r</w:t>
            </w:r>
            <w:r w:rsidR="0070049D" w:rsidRPr="006D048D">
              <w:rPr>
                <w:rStyle w:val="Hyperlink"/>
              </w:rPr>
              <w:t>isks</w:t>
            </w:r>
            <w:r w:rsidR="0070049D">
              <w:rPr>
                <w:webHidden/>
              </w:rPr>
              <w:tab/>
            </w:r>
            <w:r w:rsidR="0070049D">
              <w:rPr>
                <w:webHidden/>
              </w:rPr>
              <w:fldChar w:fldCharType="begin"/>
            </w:r>
            <w:r w:rsidR="0070049D">
              <w:rPr>
                <w:webHidden/>
              </w:rPr>
              <w:instrText xml:space="preserve"> PAGEREF _Toc58482811 \h </w:instrText>
            </w:r>
            <w:r w:rsidR="0070049D">
              <w:rPr>
                <w:webHidden/>
              </w:rPr>
            </w:r>
            <w:r w:rsidR="0070049D">
              <w:rPr>
                <w:webHidden/>
              </w:rPr>
              <w:fldChar w:fldCharType="separate"/>
            </w:r>
            <w:r w:rsidR="006F78AF">
              <w:rPr>
                <w:webHidden/>
              </w:rPr>
              <w:t>19</w:t>
            </w:r>
            <w:r w:rsidR="0070049D">
              <w:rPr>
                <w:webHidden/>
              </w:rPr>
              <w:fldChar w:fldCharType="end"/>
            </w:r>
          </w:hyperlink>
        </w:p>
        <w:p w14:paraId="20308931" w14:textId="2818EA40" w:rsidR="0070049D" w:rsidRDefault="00837BEB">
          <w:pPr>
            <w:pStyle w:val="TOC3"/>
            <w:rPr>
              <w:rFonts w:asciiTheme="minorHAnsi" w:eastAsiaTheme="minorEastAsia" w:hAnsiTheme="minorHAnsi"/>
              <w:sz w:val="22"/>
              <w:lang w:eastAsia="en-NZ"/>
            </w:rPr>
          </w:pPr>
          <w:hyperlink w:anchor="_Toc58482812" w:history="1">
            <w:r w:rsidR="0070049D" w:rsidRPr="006D048D">
              <w:rPr>
                <w:rStyle w:val="Hyperlink"/>
              </w:rPr>
              <w:t>Funding sources</w:t>
            </w:r>
            <w:r w:rsidR="0070049D">
              <w:rPr>
                <w:webHidden/>
              </w:rPr>
              <w:tab/>
            </w:r>
            <w:r w:rsidR="0070049D">
              <w:rPr>
                <w:webHidden/>
              </w:rPr>
              <w:fldChar w:fldCharType="begin"/>
            </w:r>
            <w:r w:rsidR="0070049D">
              <w:rPr>
                <w:webHidden/>
              </w:rPr>
              <w:instrText xml:space="preserve"> PAGEREF _Toc58482812 \h </w:instrText>
            </w:r>
            <w:r w:rsidR="0070049D">
              <w:rPr>
                <w:webHidden/>
              </w:rPr>
            </w:r>
            <w:r w:rsidR="0070049D">
              <w:rPr>
                <w:webHidden/>
              </w:rPr>
              <w:fldChar w:fldCharType="separate"/>
            </w:r>
            <w:r w:rsidR="006F78AF">
              <w:rPr>
                <w:webHidden/>
              </w:rPr>
              <w:t>20</w:t>
            </w:r>
            <w:r w:rsidR="0070049D">
              <w:rPr>
                <w:webHidden/>
              </w:rPr>
              <w:fldChar w:fldCharType="end"/>
            </w:r>
          </w:hyperlink>
        </w:p>
        <w:p w14:paraId="010BD1EE" w14:textId="3C8B93D2" w:rsidR="0070049D" w:rsidRDefault="00837BEB">
          <w:pPr>
            <w:pStyle w:val="TOC3"/>
            <w:rPr>
              <w:rFonts w:asciiTheme="minorHAnsi" w:eastAsiaTheme="minorEastAsia" w:hAnsiTheme="minorHAnsi"/>
              <w:sz w:val="22"/>
              <w:lang w:eastAsia="en-NZ"/>
            </w:rPr>
          </w:pPr>
          <w:hyperlink w:anchor="_Toc58482813" w:history="1">
            <w:r w:rsidR="0070049D" w:rsidRPr="006D048D">
              <w:rPr>
                <w:rStyle w:val="Hyperlink"/>
              </w:rPr>
              <w:t>Overall affordability</w:t>
            </w:r>
            <w:r w:rsidR="0070049D">
              <w:rPr>
                <w:webHidden/>
              </w:rPr>
              <w:tab/>
            </w:r>
            <w:r w:rsidR="0070049D">
              <w:rPr>
                <w:webHidden/>
              </w:rPr>
              <w:fldChar w:fldCharType="begin"/>
            </w:r>
            <w:r w:rsidR="0070049D">
              <w:rPr>
                <w:webHidden/>
              </w:rPr>
              <w:instrText xml:space="preserve"> PAGEREF _Toc58482813 \h </w:instrText>
            </w:r>
            <w:r w:rsidR="0070049D">
              <w:rPr>
                <w:webHidden/>
              </w:rPr>
            </w:r>
            <w:r w:rsidR="0070049D">
              <w:rPr>
                <w:webHidden/>
              </w:rPr>
              <w:fldChar w:fldCharType="separate"/>
            </w:r>
            <w:r w:rsidR="006F78AF">
              <w:rPr>
                <w:webHidden/>
              </w:rPr>
              <w:t>20</w:t>
            </w:r>
            <w:r w:rsidR="0070049D">
              <w:rPr>
                <w:webHidden/>
              </w:rPr>
              <w:fldChar w:fldCharType="end"/>
            </w:r>
          </w:hyperlink>
        </w:p>
        <w:p w14:paraId="3D81429F" w14:textId="52242543" w:rsidR="0070049D" w:rsidRDefault="00837BEB">
          <w:pPr>
            <w:pStyle w:val="TOC2"/>
            <w:rPr>
              <w:rFonts w:asciiTheme="minorHAnsi" w:eastAsiaTheme="minorEastAsia" w:hAnsiTheme="minorHAnsi" w:cstheme="minorBidi"/>
              <w:b w:val="0"/>
              <w:color w:val="auto"/>
              <w:sz w:val="22"/>
              <w:szCs w:val="22"/>
              <w:lang w:val="en-NZ" w:eastAsia="en-NZ"/>
            </w:rPr>
          </w:pPr>
          <w:hyperlink w:anchor="_Toc58482814" w:history="1">
            <w:r w:rsidR="0070049D" w:rsidRPr="006D048D">
              <w:rPr>
                <w:rStyle w:val="Hyperlink"/>
              </w:rPr>
              <w:t>Commercial case</w:t>
            </w:r>
            <w:r w:rsidR="0070049D">
              <w:rPr>
                <w:webHidden/>
              </w:rPr>
              <w:tab/>
            </w:r>
            <w:r w:rsidR="0070049D">
              <w:rPr>
                <w:webHidden/>
              </w:rPr>
              <w:fldChar w:fldCharType="begin"/>
            </w:r>
            <w:r w:rsidR="0070049D">
              <w:rPr>
                <w:webHidden/>
              </w:rPr>
              <w:instrText xml:space="preserve"> PAGEREF _Toc58482814 \h </w:instrText>
            </w:r>
            <w:r w:rsidR="0070049D">
              <w:rPr>
                <w:webHidden/>
              </w:rPr>
            </w:r>
            <w:r w:rsidR="0070049D">
              <w:rPr>
                <w:webHidden/>
              </w:rPr>
              <w:fldChar w:fldCharType="separate"/>
            </w:r>
            <w:r w:rsidR="006F78AF">
              <w:rPr>
                <w:webHidden/>
              </w:rPr>
              <w:t>21</w:t>
            </w:r>
            <w:r w:rsidR="0070049D">
              <w:rPr>
                <w:webHidden/>
              </w:rPr>
              <w:fldChar w:fldCharType="end"/>
            </w:r>
          </w:hyperlink>
        </w:p>
        <w:p w14:paraId="22E59938" w14:textId="20369FA9" w:rsidR="0070049D" w:rsidRDefault="00837BEB">
          <w:pPr>
            <w:pStyle w:val="TOC3"/>
            <w:rPr>
              <w:rFonts w:asciiTheme="minorHAnsi" w:eastAsiaTheme="minorEastAsia" w:hAnsiTheme="minorHAnsi"/>
              <w:sz w:val="22"/>
              <w:lang w:eastAsia="en-NZ"/>
            </w:rPr>
          </w:pPr>
          <w:hyperlink w:anchor="_Toc58482815" w:history="1">
            <w:r w:rsidR="0070049D" w:rsidRPr="006D048D">
              <w:rPr>
                <w:rStyle w:val="Hyperlink"/>
              </w:rPr>
              <w:t>Outlining the commercial case</w:t>
            </w:r>
            <w:r w:rsidR="0070049D">
              <w:rPr>
                <w:webHidden/>
              </w:rPr>
              <w:tab/>
            </w:r>
            <w:r w:rsidR="0070049D">
              <w:rPr>
                <w:webHidden/>
              </w:rPr>
              <w:fldChar w:fldCharType="begin"/>
            </w:r>
            <w:r w:rsidR="0070049D">
              <w:rPr>
                <w:webHidden/>
              </w:rPr>
              <w:instrText xml:space="preserve"> PAGEREF _Toc58482815 \h </w:instrText>
            </w:r>
            <w:r w:rsidR="0070049D">
              <w:rPr>
                <w:webHidden/>
              </w:rPr>
            </w:r>
            <w:r w:rsidR="0070049D">
              <w:rPr>
                <w:webHidden/>
              </w:rPr>
              <w:fldChar w:fldCharType="separate"/>
            </w:r>
            <w:r w:rsidR="006F78AF">
              <w:rPr>
                <w:webHidden/>
              </w:rPr>
              <w:t>21</w:t>
            </w:r>
            <w:r w:rsidR="0070049D">
              <w:rPr>
                <w:webHidden/>
              </w:rPr>
              <w:fldChar w:fldCharType="end"/>
            </w:r>
          </w:hyperlink>
        </w:p>
        <w:p w14:paraId="5D33B4E9" w14:textId="611EC885" w:rsidR="0070049D" w:rsidRDefault="00837BEB">
          <w:pPr>
            <w:pStyle w:val="TOC3"/>
            <w:rPr>
              <w:rFonts w:asciiTheme="minorHAnsi" w:eastAsiaTheme="minorEastAsia" w:hAnsiTheme="minorHAnsi"/>
              <w:sz w:val="22"/>
              <w:lang w:eastAsia="en-NZ"/>
            </w:rPr>
          </w:pPr>
          <w:hyperlink w:anchor="_Toc58482816" w:history="1">
            <w:r w:rsidR="0070049D" w:rsidRPr="006D048D">
              <w:rPr>
                <w:rStyle w:val="Hyperlink"/>
              </w:rPr>
              <w:t>Procurement plan</w:t>
            </w:r>
            <w:r w:rsidR="0070049D">
              <w:rPr>
                <w:webHidden/>
              </w:rPr>
              <w:tab/>
            </w:r>
            <w:r w:rsidR="0070049D">
              <w:rPr>
                <w:webHidden/>
              </w:rPr>
              <w:fldChar w:fldCharType="begin"/>
            </w:r>
            <w:r w:rsidR="0070049D">
              <w:rPr>
                <w:webHidden/>
              </w:rPr>
              <w:instrText xml:space="preserve"> PAGEREF _Toc58482816 \h </w:instrText>
            </w:r>
            <w:r w:rsidR="0070049D">
              <w:rPr>
                <w:webHidden/>
              </w:rPr>
            </w:r>
            <w:r w:rsidR="0070049D">
              <w:rPr>
                <w:webHidden/>
              </w:rPr>
              <w:fldChar w:fldCharType="separate"/>
            </w:r>
            <w:r w:rsidR="006F78AF">
              <w:rPr>
                <w:webHidden/>
              </w:rPr>
              <w:t>21</w:t>
            </w:r>
            <w:r w:rsidR="0070049D">
              <w:rPr>
                <w:webHidden/>
              </w:rPr>
              <w:fldChar w:fldCharType="end"/>
            </w:r>
          </w:hyperlink>
        </w:p>
        <w:p w14:paraId="23B037FF" w14:textId="0969DE95" w:rsidR="0070049D" w:rsidRDefault="00837BEB">
          <w:pPr>
            <w:pStyle w:val="TOC3"/>
            <w:rPr>
              <w:rFonts w:asciiTheme="minorHAnsi" w:eastAsiaTheme="minorEastAsia" w:hAnsiTheme="minorHAnsi"/>
              <w:sz w:val="22"/>
              <w:lang w:eastAsia="en-NZ"/>
            </w:rPr>
          </w:pPr>
          <w:hyperlink w:anchor="_Toc58482817" w:history="1">
            <w:r w:rsidR="0070049D" w:rsidRPr="006D048D">
              <w:rPr>
                <w:rStyle w:val="Hyperlink"/>
              </w:rPr>
              <w:t>Consenting plan</w:t>
            </w:r>
            <w:r w:rsidR="0070049D">
              <w:rPr>
                <w:webHidden/>
              </w:rPr>
              <w:tab/>
            </w:r>
            <w:r w:rsidR="0070049D">
              <w:rPr>
                <w:webHidden/>
              </w:rPr>
              <w:fldChar w:fldCharType="begin"/>
            </w:r>
            <w:r w:rsidR="0070049D">
              <w:rPr>
                <w:webHidden/>
              </w:rPr>
              <w:instrText xml:space="preserve"> PAGEREF _Toc58482817 \h </w:instrText>
            </w:r>
            <w:r w:rsidR="0070049D">
              <w:rPr>
                <w:webHidden/>
              </w:rPr>
            </w:r>
            <w:r w:rsidR="0070049D">
              <w:rPr>
                <w:webHidden/>
              </w:rPr>
              <w:fldChar w:fldCharType="separate"/>
            </w:r>
            <w:r w:rsidR="006F78AF">
              <w:rPr>
                <w:webHidden/>
              </w:rPr>
              <w:t>21</w:t>
            </w:r>
            <w:r w:rsidR="0070049D">
              <w:rPr>
                <w:webHidden/>
              </w:rPr>
              <w:fldChar w:fldCharType="end"/>
            </w:r>
          </w:hyperlink>
        </w:p>
        <w:p w14:paraId="3A60F3F3" w14:textId="5948E0D7" w:rsidR="0070049D" w:rsidRDefault="00837BEB">
          <w:pPr>
            <w:pStyle w:val="TOC3"/>
            <w:rPr>
              <w:rFonts w:asciiTheme="minorHAnsi" w:eastAsiaTheme="minorEastAsia" w:hAnsiTheme="minorHAnsi"/>
              <w:sz w:val="22"/>
              <w:lang w:eastAsia="en-NZ"/>
            </w:rPr>
          </w:pPr>
          <w:hyperlink w:anchor="_Toc58482818" w:history="1">
            <w:r w:rsidR="0070049D" w:rsidRPr="006D048D">
              <w:rPr>
                <w:rStyle w:val="Hyperlink"/>
              </w:rPr>
              <w:t>Property plan</w:t>
            </w:r>
            <w:r w:rsidR="0070049D">
              <w:rPr>
                <w:webHidden/>
              </w:rPr>
              <w:tab/>
            </w:r>
            <w:r w:rsidR="0070049D">
              <w:rPr>
                <w:webHidden/>
              </w:rPr>
              <w:fldChar w:fldCharType="begin"/>
            </w:r>
            <w:r w:rsidR="0070049D">
              <w:rPr>
                <w:webHidden/>
              </w:rPr>
              <w:instrText xml:space="preserve"> PAGEREF _Toc58482818 \h </w:instrText>
            </w:r>
            <w:r w:rsidR="0070049D">
              <w:rPr>
                <w:webHidden/>
              </w:rPr>
            </w:r>
            <w:r w:rsidR="0070049D">
              <w:rPr>
                <w:webHidden/>
              </w:rPr>
              <w:fldChar w:fldCharType="separate"/>
            </w:r>
            <w:r w:rsidR="006F78AF">
              <w:rPr>
                <w:webHidden/>
              </w:rPr>
              <w:t>21</w:t>
            </w:r>
            <w:r w:rsidR="0070049D">
              <w:rPr>
                <w:webHidden/>
              </w:rPr>
              <w:fldChar w:fldCharType="end"/>
            </w:r>
          </w:hyperlink>
        </w:p>
        <w:p w14:paraId="347B819A" w14:textId="35D8BE1E" w:rsidR="0070049D" w:rsidRDefault="00837BEB">
          <w:pPr>
            <w:pStyle w:val="TOC3"/>
            <w:rPr>
              <w:rFonts w:asciiTheme="minorHAnsi" w:eastAsiaTheme="minorEastAsia" w:hAnsiTheme="minorHAnsi"/>
              <w:sz w:val="22"/>
              <w:lang w:eastAsia="en-NZ"/>
            </w:rPr>
          </w:pPr>
          <w:hyperlink w:anchor="_Toc58482819" w:history="1">
            <w:r w:rsidR="0070049D" w:rsidRPr="006D048D">
              <w:rPr>
                <w:rStyle w:val="Hyperlink"/>
                <w:rFonts w:eastAsia="Times New Roman"/>
                <w:lang w:val="en-GB" w:eastAsia="en-GB"/>
              </w:rPr>
              <w:t>Required services</w:t>
            </w:r>
            <w:r w:rsidR="0070049D">
              <w:rPr>
                <w:webHidden/>
              </w:rPr>
              <w:tab/>
            </w:r>
            <w:r w:rsidR="0070049D">
              <w:rPr>
                <w:webHidden/>
              </w:rPr>
              <w:fldChar w:fldCharType="begin"/>
            </w:r>
            <w:r w:rsidR="0070049D">
              <w:rPr>
                <w:webHidden/>
              </w:rPr>
              <w:instrText xml:space="preserve"> PAGEREF _Toc58482819 \h </w:instrText>
            </w:r>
            <w:r w:rsidR="0070049D">
              <w:rPr>
                <w:webHidden/>
              </w:rPr>
            </w:r>
            <w:r w:rsidR="0070049D">
              <w:rPr>
                <w:webHidden/>
              </w:rPr>
              <w:fldChar w:fldCharType="separate"/>
            </w:r>
            <w:r w:rsidR="006F78AF">
              <w:rPr>
                <w:webHidden/>
              </w:rPr>
              <w:t>21</w:t>
            </w:r>
            <w:r w:rsidR="0070049D">
              <w:rPr>
                <w:webHidden/>
              </w:rPr>
              <w:fldChar w:fldCharType="end"/>
            </w:r>
          </w:hyperlink>
        </w:p>
        <w:p w14:paraId="0127C000" w14:textId="0F38DE83" w:rsidR="0070049D" w:rsidRDefault="00837BEB">
          <w:pPr>
            <w:pStyle w:val="TOC3"/>
            <w:rPr>
              <w:rFonts w:asciiTheme="minorHAnsi" w:eastAsiaTheme="minorEastAsia" w:hAnsiTheme="minorHAnsi"/>
              <w:sz w:val="22"/>
              <w:lang w:eastAsia="en-NZ"/>
            </w:rPr>
          </w:pPr>
          <w:hyperlink w:anchor="_Toc58482820" w:history="1">
            <w:r w:rsidR="0070049D" w:rsidRPr="006D048D">
              <w:rPr>
                <w:rStyle w:val="Hyperlink"/>
                <w:rFonts w:eastAsia="Times New Roman"/>
                <w:lang w:val="en-GB" w:eastAsia="en-GB"/>
              </w:rPr>
              <w:t>Contract provisions</w:t>
            </w:r>
            <w:r w:rsidR="0070049D">
              <w:rPr>
                <w:webHidden/>
              </w:rPr>
              <w:tab/>
            </w:r>
            <w:r w:rsidR="0070049D">
              <w:rPr>
                <w:webHidden/>
              </w:rPr>
              <w:fldChar w:fldCharType="begin"/>
            </w:r>
            <w:r w:rsidR="0070049D">
              <w:rPr>
                <w:webHidden/>
              </w:rPr>
              <w:instrText xml:space="preserve"> PAGEREF _Toc58482820 \h </w:instrText>
            </w:r>
            <w:r w:rsidR="0070049D">
              <w:rPr>
                <w:webHidden/>
              </w:rPr>
            </w:r>
            <w:r w:rsidR="0070049D">
              <w:rPr>
                <w:webHidden/>
              </w:rPr>
              <w:fldChar w:fldCharType="separate"/>
            </w:r>
            <w:r w:rsidR="006F78AF">
              <w:rPr>
                <w:webHidden/>
              </w:rPr>
              <w:t>21</w:t>
            </w:r>
            <w:r w:rsidR="0070049D">
              <w:rPr>
                <w:webHidden/>
              </w:rPr>
              <w:fldChar w:fldCharType="end"/>
            </w:r>
          </w:hyperlink>
        </w:p>
        <w:p w14:paraId="6CFD6550" w14:textId="2454EE0F" w:rsidR="0070049D" w:rsidRDefault="00837BEB">
          <w:pPr>
            <w:pStyle w:val="TOC3"/>
            <w:rPr>
              <w:rFonts w:asciiTheme="minorHAnsi" w:eastAsiaTheme="minorEastAsia" w:hAnsiTheme="minorHAnsi"/>
              <w:sz w:val="22"/>
              <w:lang w:eastAsia="en-NZ"/>
            </w:rPr>
          </w:pPr>
          <w:hyperlink w:anchor="_Toc58482821" w:history="1">
            <w:r w:rsidR="0070049D" w:rsidRPr="006D048D">
              <w:rPr>
                <w:rStyle w:val="Hyperlink"/>
              </w:rPr>
              <w:t>Potential for risk sharing</w:t>
            </w:r>
            <w:r w:rsidR="0070049D">
              <w:rPr>
                <w:webHidden/>
              </w:rPr>
              <w:tab/>
            </w:r>
            <w:r w:rsidR="0070049D">
              <w:rPr>
                <w:webHidden/>
              </w:rPr>
              <w:fldChar w:fldCharType="begin"/>
            </w:r>
            <w:r w:rsidR="0070049D">
              <w:rPr>
                <w:webHidden/>
              </w:rPr>
              <w:instrText xml:space="preserve"> PAGEREF _Toc58482821 \h </w:instrText>
            </w:r>
            <w:r w:rsidR="0070049D">
              <w:rPr>
                <w:webHidden/>
              </w:rPr>
            </w:r>
            <w:r w:rsidR="0070049D">
              <w:rPr>
                <w:webHidden/>
              </w:rPr>
              <w:fldChar w:fldCharType="separate"/>
            </w:r>
            <w:r w:rsidR="006F78AF">
              <w:rPr>
                <w:webHidden/>
              </w:rPr>
              <w:t>22</w:t>
            </w:r>
            <w:r w:rsidR="0070049D">
              <w:rPr>
                <w:webHidden/>
              </w:rPr>
              <w:fldChar w:fldCharType="end"/>
            </w:r>
          </w:hyperlink>
        </w:p>
        <w:p w14:paraId="5024996F" w14:textId="693D8D43" w:rsidR="0070049D" w:rsidRDefault="00837BEB">
          <w:pPr>
            <w:pStyle w:val="TOC2"/>
            <w:rPr>
              <w:rFonts w:asciiTheme="minorHAnsi" w:eastAsiaTheme="minorEastAsia" w:hAnsiTheme="minorHAnsi" w:cstheme="minorBidi"/>
              <w:b w:val="0"/>
              <w:color w:val="auto"/>
              <w:sz w:val="22"/>
              <w:szCs w:val="22"/>
              <w:lang w:val="en-NZ" w:eastAsia="en-NZ"/>
            </w:rPr>
          </w:pPr>
          <w:hyperlink w:anchor="_Toc58482822" w:history="1">
            <w:r w:rsidR="0070049D" w:rsidRPr="006D048D">
              <w:rPr>
                <w:rStyle w:val="Hyperlink"/>
              </w:rPr>
              <w:t xml:space="preserve">Management </w:t>
            </w:r>
            <w:r w:rsidR="001B297D">
              <w:rPr>
                <w:rStyle w:val="Hyperlink"/>
              </w:rPr>
              <w:t>c</w:t>
            </w:r>
            <w:r w:rsidR="0070049D" w:rsidRPr="006D048D">
              <w:rPr>
                <w:rStyle w:val="Hyperlink"/>
              </w:rPr>
              <w:t>ase</w:t>
            </w:r>
            <w:r w:rsidR="0070049D">
              <w:rPr>
                <w:webHidden/>
              </w:rPr>
              <w:tab/>
            </w:r>
            <w:r w:rsidR="0070049D">
              <w:rPr>
                <w:webHidden/>
              </w:rPr>
              <w:fldChar w:fldCharType="begin"/>
            </w:r>
            <w:r w:rsidR="0070049D">
              <w:rPr>
                <w:webHidden/>
              </w:rPr>
              <w:instrText xml:space="preserve"> PAGEREF _Toc58482822 \h </w:instrText>
            </w:r>
            <w:r w:rsidR="0070049D">
              <w:rPr>
                <w:webHidden/>
              </w:rPr>
            </w:r>
            <w:r w:rsidR="0070049D">
              <w:rPr>
                <w:webHidden/>
              </w:rPr>
              <w:fldChar w:fldCharType="separate"/>
            </w:r>
            <w:r w:rsidR="006F78AF">
              <w:rPr>
                <w:webHidden/>
              </w:rPr>
              <w:t>23</w:t>
            </w:r>
            <w:r w:rsidR="0070049D">
              <w:rPr>
                <w:webHidden/>
              </w:rPr>
              <w:fldChar w:fldCharType="end"/>
            </w:r>
          </w:hyperlink>
        </w:p>
        <w:p w14:paraId="271F27F1" w14:textId="1E50F186" w:rsidR="0070049D" w:rsidRDefault="00837BEB">
          <w:pPr>
            <w:pStyle w:val="TOC3"/>
            <w:rPr>
              <w:rFonts w:asciiTheme="minorHAnsi" w:eastAsiaTheme="minorEastAsia" w:hAnsiTheme="minorHAnsi"/>
              <w:sz w:val="22"/>
              <w:lang w:eastAsia="en-NZ"/>
            </w:rPr>
          </w:pPr>
          <w:hyperlink w:anchor="_Toc58482823" w:history="1">
            <w:r w:rsidR="0070049D" w:rsidRPr="006D048D">
              <w:rPr>
                <w:rStyle w:val="Hyperlink"/>
              </w:rPr>
              <w:t>Outlining the management case</w:t>
            </w:r>
            <w:r w:rsidR="0070049D">
              <w:rPr>
                <w:webHidden/>
              </w:rPr>
              <w:tab/>
            </w:r>
            <w:r w:rsidR="0070049D">
              <w:rPr>
                <w:webHidden/>
              </w:rPr>
              <w:fldChar w:fldCharType="begin"/>
            </w:r>
            <w:r w:rsidR="0070049D">
              <w:rPr>
                <w:webHidden/>
              </w:rPr>
              <w:instrText xml:space="preserve"> PAGEREF _Toc58482823 \h </w:instrText>
            </w:r>
            <w:r w:rsidR="0070049D">
              <w:rPr>
                <w:webHidden/>
              </w:rPr>
            </w:r>
            <w:r w:rsidR="0070049D">
              <w:rPr>
                <w:webHidden/>
              </w:rPr>
              <w:fldChar w:fldCharType="separate"/>
            </w:r>
            <w:r w:rsidR="006F78AF">
              <w:rPr>
                <w:webHidden/>
              </w:rPr>
              <w:t>23</w:t>
            </w:r>
            <w:r w:rsidR="0070049D">
              <w:rPr>
                <w:webHidden/>
              </w:rPr>
              <w:fldChar w:fldCharType="end"/>
            </w:r>
          </w:hyperlink>
        </w:p>
        <w:p w14:paraId="714C229D" w14:textId="321A31B9" w:rsidR="0070049D" w:rsidRDefault="00837BEB">
          <w:pPr>
            <w:pStyle w:val="TOC3"/>
            <w:rPr>
              <w:rFonts w:asciiTheme="minorHAnsi" w:eastAsiaTheme="minorEastAsia" w:hAnsiTheme="minorHAnsi"/>
              <w:sz w:val="22"/>
              <w:lang w:eastAsia="en-NZ"/>
            </w:rPr>
          </w:pPr>
          <w:hyperlink w:anchor="_Toc58482824" w:history="1">
            <w:r w:rsidR="0070049D" w:rsidRPr="006D048D">
              <w:rPr>
                <w:rStyle w:val="Hyperlink"/>
              </w:rPr>
              <w:t>Management strategy and framework</w:t>
            </w:r>
            <w:r w:rsidR="0070049D">
              <w:rPr>
                <w:webHidden/>
              </w:rPr>
              <w:tab/>
            </w:r>
            <w:r w:rsidR="0070049D">
              <w:rPr>
                <w:webHidden/>
              </w:rPr>
              <w:fldChar w:fldCharType="begin"/>
            </w:r>
            <w:r w:rsidR="0070049D">
              <w:rPr>
                <w:webHidden/>
              </w:rPr>
              <w:instrText xml:space="preserve"> PAGEREF _Toc58482824 \h </w:instrText>
            </w:r>
            <w:r w:rsidR="0070049D">
              <w:rPr>
                <w:webHidden/>
              </w:rPr>
            </w:r>
            <w:r w:rsidR="0070049D">
              <w:rPr>
                <w:webHidden/>
              </w:rPr>
              <w:fldChar w:fldCharType="separate"/>
            </w:r>
            <w:r w:rsidR="006F78AF">
              <w:rPr>
                <w:webHidden/>
              </w:rPr>
              <w:t>23</w:t>
            </w:r>
            <w:r w:rsidR="0070049D">
              <w:rPr>
                <w:webHidden/>
              </w:rPr>
              <w:fldChar w:fldCharType="end"/>
            </w:r>
          </w:hyperlink>
        </w:p>
        <w:p w14:paraId="10D8C79D" w14:textId="3702E492" w:rsidR="0070049D" w:rsidRDefault="00837BEB">
          <w:pPr>
            <w:pStyle w:val="TOC3"/>
            <w:rPr>
              <w:rFonts w:asciiTheme="minorHAnsi" w:eastAsiaTheme="minorEastAsia" w:hAnsiTheme="minorHAnsi"/>
              <w:sz w:val="22"/>
              <w:lang w:eastAsia="en-NZ"/>
            </w:rPr>
          </w:pPr>
          <w:hyperlink w:anchor="_Toc58482825" w:history="1">
            <w:r w:rsidR="0070049D" w:rsidRPr="006D048D">
              <w:rPr>
                <w:rStyle w:val="Hyperlink"/>
              </w:rPr>
              <w:t>Governance arrangements</w:t>
            </w:r>
            <w:r w:rsidR="0070049D">
              <w:rPr>
                <w:webHidden/>
              </w:rPr>
              <w:tab/>
            </w:r>
            <w:r w:rsidR="0070049D">
              <w:rPr>
                <w:webHidden/>
              </w:rPr>
              <w:fldChar w:fldCharType="begin"/>
            </w:r>
            <w:r w:rsidR="0070049D">
              <w:rPr>
                <w:webHidden/>
              </w:rPr>
              <w:instrText xml:space="preserve"> PAGEREF _Toc58482825 \h </w:instrText>
            </w:r>
            <w:r w:rsidR="0070049D">
              <w:rPr>
                <w:webHidden/>
              </w:rPr>
            </w:r>
            <w:r w:rsidR="0070049D">
              <w:rPr>
                <w:webHidden/>
              </w:rPr>
              <w:fldChar w:fldCharType="separate"/>
            </w:r>
            <w:r w:rsidR="006F78AF">
              <w:rPr>
                <w:webHidden/>
              </w:rPr>
              <w:t>23</w:t>
            </w:r>
            <w:r w:rsidR="0070049D">
              <w:rPr>
                <w:webHidden/>
              </w:rPr>
              <w:fldChar w:fldCharType="end"/>
            </w:r>
          </w:hyperlink>
        </w:p>
        <w:p w14:paraId="676E9F22" w14:textId="0E011F6A" w:rsidR="0070049D" w:rsidRDefault="00837BEB">
          <w:pPr>
            <w:pStyle w:val="TOC3"/>
            <w:rPr>
              <w:rFonts w:asciiTheme="minorHAnsi" w:eastAsiaTheme="minorEastAsia" w:hAnsiTheme="minorHAnsi"/>
              <w:sz w:val="22"/>
              <w:lang w:eastAsia="en-NZ"/>
            </w:rPr>
          </w:pPr>
          <w:hyperlink w:anchor="_Toc58482826" w:history="1">
            <w:r w:rsidR="0070049D" w:rsidRPr="006D048D">
              <w:rPr>
                <w:rStyle w:val="Hyperlink"/>
              </w:rPr>
              <w:t>Management structure</w:t>
            </w:r>
            <w:r w:rsidR="0070049D">
              <w:rPr>
                <w:webHidden/>
              </w:rPr>
              <w:tab/>
            </w:r>
            <w:r w:rsidR="0070049D">
              <w:rPr>
                <w:webHidden/>
              </w:rPr>
              <w:fldChar w:fldCharType="begin"/>
            </w:r>
            <w:r w:rsidR="0070049D">
              <w:rPr>
                <w:webHidden/>
              </w:rPr>
              <w:instrText xml:space="preserve"> PAGEREF _Toc58482826 \h </w:instrText>
            </w:r>
            <w:r w:rsidR="0070049D">
              <w:rPr>
                <w:webHidden/>
              </w:rPr>
            </w:r>
            <w:r w:rsidR="0070049D">
              <w:rPr>
                <w:webHidden/>
              </w:rPr>
              <w:fldChar w:fldCharType="separate"/>
            </w:r>
            <w:r w:rsidR="006F78AF">
              <w:rPr>
                <w:webHidden/>
              </w:rPr>
              <w:t>23</w:t>
            </w:r>
            <w:r w:rsidR="0070049D">
              <w:rPr>
                <w:webHidden/>
              </w:rPr>
              <w:fldChar w:fldCharType="end"/>
            </w:r>
          </w:hyperlink>
        </w:p>
        <w:p w14:paraId="19DBD809" w14:textId="2665CDFF" w:rsidR="0070049D" w:rsidRDefault="00837BEB">
          <w:pPr>
            <w:pStyle w:val="TOC3"/>
            <w:rPr>
              <w:rFonts w:asciiTheme="minorHAnsi" w:eastAsiaTheme="minorEastAsia" w:hAnsiTheme="minorHAnsi"/>
              <w:sz w:val="22"/>
              <w:lang w:eastAsia="en-NZ"/>
            </w:rPr>
          </w:pPr>
          <w:hyperlink w:anchor="_Toc58482827" w:history="1">
            <w:r w:rsidR="0070049D" w:rsidRPr="006D048D">
              <w:rPr>
                <w:rStyle w:val="Hyperlink"/>
              </w:rPr>
              <w:t>Reporting arrangements</w:t>
            </w:r>
            <w:r w:rsidR="0070049D">
              <w:rPr>
                <w:webHidden/>
              </w:rPr>
              <w:tab/>
            </w:r>
            <w:r w:rsidR="0070049D">
              <w:rPr>
                <w:webHidden/>
              </w:rPr>
              <w:fldChar w:fldCharType="begin"/>
            </w:r>
            <w:r w:rsidR="0070049D">
              <w:rPr>
                <w:webHidden/>
              </w:rPr>
              <w:instrText xml:space="preserve"> PAGEREF _Toc58482827 \h </w:instrText>
            </w:r>
            <w:r w:rsidR="0070049D">
              <w:rPr>
                <w:webHidden/>
              </w:rPr>
            </w:r>
            <w:r w:rsidR="0070049D">
              <w:rPr>
                <w:webHidden/>
              </w:rPr>
              <w:fldChar w:fldCharType="separate"/>
            </w:r>
            <w:r w:rsidR="006F78AF">
              <w:rPr>
                <w:webHidden/>
              </w:rPr>
              <w:t>23</w:t>
            </w:r>
            <w:r w:rsidR="0070049D">
              <w:rPr>
                <w:webHidden/>
              </w:rPr>
              <w:fldChar w:fldCharType="end"/>
            </w:r>
          </w:hyperlink>
        </w:p>
        <w:p w14:paraId="21FB8E57" w14:textId="5036774E" w:rsidR="0070049D" w:rsidRDefault="00837BEB">
          <w:pPr>
            <w:pStyle w:val="TOC3"/>
            <w:rPr>
              <w:rFonts w:asciiTheme="minorHAnsi" w:eastAsiaTheme="minorEastAsia" w:hAnsiTheme="minorHAnsi"/>
              <w:sz w:val="22"/>
              <w:lang w:eastAsia="en-NZ"/>
            </w:rPr>
          </w:pPr>
          <w:hyperlink w:anchor="_Toc58482828" w:history="1">
            <w:r w:rsidR="0070049D" w:rsidRPr="006D048D">
              <w:rPr>
                <w:rStyle w:val="Hyperlink"/>
              </w:rPr>
              <w:t>Key roles and responsibilities</w:t>
            </w:r>
            <w:r w:rsidR="0070049D">
              <w:rPr>
                <w:webHidden/>
              </w:rPr>
              <w:tab/>
            </w:r>
            <w:r w:rsidR="0070049D">
              <w:rPr>
                <w:webHidden/>
              </w:rPr>
              <w:fldChar w:fldCharType="begin"/>
            </w:r>
            <w:r w:rsidR="0070049D">
              <w:rPr>
                <w:webHidden/>
              </w:rPr>
              <w:instrText xml:space="preserve"> PAGEREF _Toc58482828 \h </w:instrText>
            </w:r>
            <w:r w:rsidR="0070049D">
              <w:rPr>
                <w:webHidden/>
              </w:rPr>
            </w:r>
            <w:r w:rsidR="0070049D">
              <w:rPr>
                <w:webHidden/>
              </w:rPr>
              <w:fldChar w:fldCharType="separate"/>
            </w:r>
            <w:r w:rsidR="006F78AF">
              <w:rPr>
                <w:webHidden/>
              </w:rPr>
              <w:t>23</w:t>
            </w:r>
            <w:r w:rsidR="0070049D">
              <w:rPr>
                <w:webHidden/>
              </w:rPr>
              <w:fldChar w:fldCharType="end"/>
            </w:r>
          </w:hyperlink>
        </w:p>
        <w:p w14:paraId="4A905481" w14:textId="122654DE" w:rsidR="0070049D" w:rsidRDefault="00837BEB">
          <w:pPr>
            <w:pStyle w:val="TOC3"/>
            <w:rPr>
              <w:rFonts w:asciiTheme="minorHAnsi" w:eastAsiaTheme="minorEastAsia" w:hAnsiTheme="minorHAnsi"/>
              <w:sz w:val="22"/>
              <w:lang w:eastAsia="en-NZ"/>
            </w:rPr>
          </w:pPr>
          <w:hyperlink w:anchor="_Toc58482829" w:history="1">
            <w:r w:rsidR="0070049D" w:rsidRPr="006D048D">
              <w:rPr>
                <w:rStyle w:val="Hyperlink"/>
              </w:rPr>
              <w:t>Stakeholder engagement plan</w:t>
            </w:r>
            <w:r w:rsidR="0070049D">
              <w:rPr>
                <w:webHidden/>
              </w:rPr>
              <w:tab/>
            </w:r>
            <w:r w:rsidR="0070049D">
              <w:rPr>
                <w:webHidden/>
              </w:rPr>
              <w:fldChar w:fldCharType="begin"/>
            </w:r>
            <w:r w:rsidR="0070049D">
              <w:rPr>
                <w:webHidden/>
              </w:rPr>
              <w:instrText xml:space="preserve"> PAGEREF _Toc58482829 \h </w:instrText>
            </w:r>
            <w:r w:rsidR="0070049D">
              <w:rPr>
                <w:webHidden/>
              </w:rPr>
            </w:r>
            <w:r w:rsidR="0070049D">
              <w:rPr>
                <w:webHidden/>
              </w:rPr>
              <w:fldChar w:fldCharType="separate"/>
            </w:r>
            <w:r w:rsidR="006F78AF">
              <w:rPr>
                <w:webHidden/>
              </w:rPr>
              <w:t>23</w:t>
            </w:r>
            <w:r w:rsidR="0070049D">
              <w:rPr>
                <w:webHidden/>
              </w:rPr>
              <w:fldChar w:fldCharType="end"/>
            </w:r>
          </w:hyperlink>
        </w:p>
        <w:p w14:paraId="1E06BBD9" w14:textId="79613F0B" w:rsidR="0070049D" w:rsidRDefault="00837BEB">
          <w:pPr>
            <w:pStyle w:val="TOC3"/>
            <w:rPr>
              <w:rFonts w:asciiTheme="minorHAnsi" w:eastAsiaTheme="minorEastAsia" w:hAnsiTheme="minorHAnsi"/>
              <w:sz w:val="22"/>
              <w:lang w:eastAsia="en-NZ"/>
            </w:rPr>
          </w:pPr>
          <w:hyperlink w:anchor="_Toc58482830" w:history="1">
            <w:r w:rsidR="0070049D" w:rsidRPr="006D048D">
              <w:rPr>
                <w:rStyle w:val="Hyperlink"/>
              </w:rPr>
              <w:t>Outline activity plan</w:t>
            </w:r>
            <w:r w:rsidR="0070049D">
              <w:rPr>
                <w:webHidden/>
              </w:rPr>
              <w:tab/>
            </w:r>
            <w:r w:rsidR="0070049D">
              <w:rPr>
                <w:webHidden/>
              </w:rPr>
              <w:fldChar w:fldCharType="begin"/>
            </w:r>
            <w:r w:rsidR="0070049D">
              <w:rPr>
                <w:webHidden/>
              </w:rPr>
              <w:instrText xml:space="preserve"> PAGEREF _Toc58482830 \h </w:instrText>
            </w:r>
            <w:r w:rsidR="0070049D">
              <w:rPr>
                <w:webHidden/>
              </w:rPr>
            </w:r>
            <w:r w:rsidR="0070049D">
              <w:rPr>
                <w:webHidden/>
              </w:rPr>
              <w:fldChar w:fldCharType="separate"/>
            </w:r>
            <w:r w:rsidR="006F78AF">
              <w:rPr>
                <w:webHidden/>
              </w:rPr>
              <w:t>24</w:t>
            </w:r>
            <w:r w:rsidR="0070049D">
              <w:rPr>
                <w:webHidden/>
              </w:rPr>
              <w:fldChar w:fldCharType="end"/>
            </w:r>
          </w:hyperlink>
        </w:p>
        <w:p w14:paraId="0361254A" w14:textId="4EB11CDF" w:rsidR="0070049D" w:rsidRDefault="00837BEB">
          <w:pPr>
            <w:pStyle w:val="TOC3"/>
            <w:rPr>
              <w:rFonts w:asciiTheme="minorHAnsi" w:eastAsiaTheme="minorEastAsia" w:hAnsiTheme="minorHAnsi"/>
              <w:sz w:val="22"/>
              <w:lang w:eastAsia="en-NZ"/>
            </w:rPr>
          </w:pPr>
          <w:hyperlink w:anchor="_Toc58482831" w:history="1">
            <w:r w:rsidR="0070049D" w:rsidRPr="006D048D">
              <w:rPr>
                <w:rStyle w:val="Hyperlink"/>
              </w:rPr>
              <w:t>Benefits realisation management plan</w:t>
            </w:r>
            <w:r w:rsidR="0070049D">
              <w:rPr>
                <w:webHidden/>
              </w:rPr>
              <w:tab/>
            </w:r>
            <w:r w:rsidR="0070049D">
              <w:rPr>
                <w:webHidden/>
              </w:rPr>
              <w:fldChar w:fldCharType="begin"/>
            </w:r>
            <w:r w:rsidR="0070049D">
              <w:rPr>
                <w:webHidden/>
              </w:rPr>
              <w:instrText xml:space="preserve"> PAGEREF _Toc58482831 \h </w:instrText>
            </w:r>
            <w:r w:rsidR="0070049D">
              <w:rPr>
                <w:webHidden/>
              </w:rPr>
            </w:r>
            <w:r w:rsidR="0070049D">
              <w:rPr>
                <w:webHidden/>
              </w:rPr>
              <w:fldChar w:fldCharType="separate"/>
            </w:r>
            <w:r w:rsidR="006F78AF">
              <w:rPr>
                <w:webHidden/>
              </w:rPr>
              <w:t>24</w:t>
            </w:r>
            <w:r w:rsidR="0070049D">
              <w:rPr>
                <w:webHidden/>
              </w:rPr>
              <w:fldChar w:fldCharType="end"/>
            </w:r>
          </w:hyperlink>
        </w:p>
        <w:p w14:paraId="40E036DD" w14:textId="4681BBDE" w:rsidR="0070049D" w:rsidRDefault="00837BEB">
          <w:pPr>
            <w:pStyle w:val="TOC3"/>
            <w:rPr>
              <w:rFonts w:asciiTheme="minorHAnsi" w:eastAsiaTheme="minorEastAsia" w:hAnsiTheme="minorHAnsi"/>
              <w:sz w:val="22"/>
              <w:lang w:eastAsia="en-NZ"/>
            </w:rPr>
          </w:pPr>
          <w:hyperlink w:anchor="_Toc58482832" w:history="1">
            <w:r w:rsidR="0070049D" w:rsidRPr="006D048D">
              <w:rPr>
                <w:rStyle w:val="Hyperlink"/>
              </w:rPr>
              <w:t>Risk management</w:t>
            </w:r>
            <w:r w:rsidR="0070049D">
              <w:rPr>
                <w:webHidden/>
              </w:rPr>
              <w:tab/>
            </w:r>
            <w:r w:rsidR="0070049D">
              <w:rPr>
                <w:webHidden/>
              </w:rPr>
              <w:fldChar w:fldCharType="begin"/>
            </w:r>
            <w:r w:rsidR="0070049D">
              <w:rPr>
                <w:webHidden/>
              </w:rPr>
              <w:instrText xml:space="preserve"> PAGEREF _Toc58482832 \h </w:instrText>
            </w:r>
            <w:r w:rsidR="0070049D">
              <w:rPr>
                <w:webHidden/>
              </w:rPr>
            </w:r>
            <w:r w:rsidR="0070049D">
              <w:rPr>
                <w:webHidden/>
              </w:rPr>
              <w:fldChar w:fldCharType="separate"/>
            </w:r>
            <w:r w:rsidR="006F78AF">
              <w:rPr>
                <w:webHidden/>
              </w:rPr>
              <w:t>24</w:t>
            </w:r>
            <w:r w:rsidR="0070049D">
              <w:rPr>
                <w:webHidden/>
              </w:rPr>
              <w:fldChar w:fldCharType="end"/>
            </w:r>
          </w:hyperlink>
        </w:p>
        <w:p w14:paraId="74A591DA" w14:textId="22BC84EE" w:rsidR="0070049D" w:rsidRDefault="00837BEB">
          <w:pPr>
            <w:pStyle w:val="TOC3"/>
            <w:rPr>
              <w:rFonts w:asciiTheme="minorHAnsi" w:eastAsiaTheme="minorEastAsia" w:hAnsiTheme="minorHAnsi"/>
              <w:sz w:val="22"/>
              <w:lang w:eastAsia="en-NZ"/>
            </w:rPr>
          </w:pPr>
          <w:hyperlink w:anchor="_Toc58482833" w:history="1">
            <w:r w:rsidR="0070049D" w:rsidRPr="006D048D">
              <w:rPr>
                <w:rStyle w:val="Hyperlink"/>
              </w:rPr>
              <w:t>Programme assurance arrangements</w:t>
            </w:r>
            <w:r w:rsidR="0070049D">
              <w:rPr>
                <w:webHidden/>
              </w:rPr>
              <w:tab/>
            </w:r>
            <w:r w:rsidR="0070049D">
              <w:rPr>
                <w:webHidden/>
              </w:rPr>
              <w:fldChar w:fldCharType="begin"/>
            </w:r>
            <w:r w:rsidR="0070049D">
              <w:rPr>
                <w:webHidden/>
              </w:rPr>
              <w:instrText xml:space="preserve"> PAGEREF _Toc58482833 \h </w:instrText>
            </w:r>
            <w:r w:rsidR="0070049D">
              <w:rPr>
                <w:webHidden/>
              </w:rPr>
            </w:r>
            <w:r w:rsidR="0070049D">
              <w:rPr>
                <w:webHidden/>
              </w:rPr>
              <w:fldChar w:fldCharType="separate"/>
            </w:r>
            <w:r w:rsidR="006F78AF">
              <w:rPr>
                <w:webHidden/>
              </w:rPr>
              <w:t>25</w:t>
            </w:r>
            <w:r w:rsidR="0070049D">
              <w:rPr>
                <w:webHidden/>
              </w:rPr>
              <w:fldChar w:fldCharType="end"/>
            </w:r>
          </w:hyperlink>
        </w:p>
        <w:p w14:paraId="0ED942AC" w14:textId="354462B9" w:rsidR="0070049D" w:rsidRDefault="00837BEB">
          <w:pPr>
            <w:pStyle w:val="TOC2"/>
            <w:rPr>
              <w:rFonts w:asciiTheme="minorHAnsi" w:eastAsiaTheme="minorEastAsia" w:hAnsiTheme="minorHAnsi" w:cstheme="minorBidi"/>
              <w:b w:val="0"/>
              <w:color w:val="auto"/>
              <w:sz w:val="22"/>
              <w:szCs w:val="22"/>
              <w:lang w:val="en-NZ" w:eastAsia="en-NZ"/>
            </w:rPr>
          </w:pPr>
          <w:hyperlink w:anchor="_Toc58482834" w:history="1">
            <w:r w:rsidR="0070049D" w:rsidRPr="006D048D">
              <w:rPr>
                <w:rStyle w:val="Hyperlink"/>
              </w:rPr>
              <w:t xml:space="preserve">Next </w:t>
            </w:r>
            <w:r w:rsidR="001B297D">
              <w:rPr>
                <w:rStyle w:val="Hyperlink"/>
              </w:rPr>
              <w:t>s</w:t>
            </w:r>
            <w:r w:rsidR="0070049D" w:rsidRPr="006D048D">
              <w:rPr>
                <w:rStyle w:val="Hyperlink"/>
              </w:rPr>
              <w:t>teps</w:t>
            </w:r>
            <w:r w:rsidR="0070049D">
              <w:rPr>
                <w:webHidden/>
              </w:rPr>
              <w:tab/>
            </w:r>
            <w:r w:rsidR="0070049D">
              <w:rPr>
                <w:webHidden/>
              </w:rPr>
              <w:fldChar w:fldCharType="begin"/>
            </w:r>
            <w:r w:rsidR="0070049D">
              <w:rPr>
                <w:webHidden/>
              </w:rPr>
              <w:instrText xml:space="preserve"> PAGEREF _Toc58482834 \h </w:instrText>
            </w:r>
            <w:r w:rsidR="0070049D">
              <w:rPr>
                <w:webHidden/>
              </w:rPr>
            </w:r>
            <w:r w:rsidR="0070049D">
              <w:rPr>
                <w:webHidden/>
              </w:rPr>
              <w:fldChar w:fldCharType="separate"/>
            </w:r>
            <w:r w:rsidR="006F78AF">
              <w:rPr>
                <w:webHidden/>
              </w:rPr>
              <w:t>25</w:t>
            </w:r>
            <w:r w:rsidR="0070049D">
              <w:rPr>
                <w:webHidden/>
              </w:rPr>
              <w:fldChar w:fldCharType="end"/>
            </w:r>
          </w:hyperlink>
        </w:p>
        <w:p w14:paraId="7C2B17D3" w14:textId="3FDF784E" w:rsidR="00310DD9" w:rsidRDefault="000D6EA0" w:rsidP="00310DD9">
          <w:pPr>
            <w:pStyle w:val="TOC3"/>
            <w:spacing w:line="240" w:lineRule="auto"/>
            <w:ind w:left="0"/>
          </w:pPr>
          <w:r w:rsidRPr="00455D60">
            <w:rPr>
              <w:rFonts w:cs="Arial"/>
              <w:b/>
              <w:bCs/>
            </w:rPr>
            <w:fldChar w:fldCharType="end"/>
          </w:r>
        </w:p>
      </w:sdtContent>
    </w:sdt>
    <w:p w14:paraId="1C3DFE0E" w14:textId="3C7195E9" w:rsidR="00094DF6" w:rsidRPr="00310DD9" w:rsidRDefault="000D6EA0" w:rsidP="0070049D">
      <w:pPr>
        <w:pStyle w:val="TOC3"/>
        <w:spacing w:line="240" w:lineRule="auto"/>
        <w:ind w:left="0"/>
        <w:rPr>
          <w:rFonts w:cs="Arial"/>
          <w:b/>
          <w:bCs/>
        </w:rPr>
      </w:pPr>
      <w:r>
        <w:br w:type="page"/>
      </w:r>
    </w:p>
    <w:p w14:paraId="18D5FD08" w14:textId="77777777" w:rsidR="00094DF6" w:rsidRDefault="00094DF6" w:rsidP="000E1826">
      <w:pPr>
        <w:pStyle w:val="Heading2"/>
        <w:keepLines w:val="0"/>
        <w:numPr>
          <w:ilvl w:val="1"/>
          <w:numId w:val="0"/>
        </w:numPr>
        <w:tabs>
          <w:tab w:val="left" w:pos="1134"/>
          <w:tab w:val="num" w:pos="4848"/>
        </w:tabs>
        <w:spacing w:before="140" w:after="140" w:line="280" w:lineRule="atLeast"/>
        <w:ind w:left="1134" w:hanging="1134"/>
      </w:pPr>
      <w:bookmarkStart w:id="16" w:name="_Toc479339843"/>
      <w:bookmarkStart w:id="17" w:name="_Toc58482781"/>
      <w:r>
        <w:lastRenderedPageBreak/>
        <w:t>Executive Summary</w:t>
      </w:r>
      <w:bookmarkEnd w:id="16"/>
      <w:bookmarkEnd w:id="17"/>
    </w:p>
    <w:p w14:paraId="6458EB8E" w14:textId="77777777" w:rsidR="00BB42D4" w:rsidRPr="00BB42D4" w:rsidRDefault="00BB42D4" w:rsidP="00BB42D4">
      <w:pPr>
        <w:rPr>
          <w:i/>
          <w:color w:val="575E11" w:themeColor="accent2" w:themeShade="80"/>
        </w:rPr>
      </w:pPr>
      <w:r w:rsidRPr="001238AF">
        <w:rPr>
          <w:i/>
          <w:color w:val="575E11" w:themeColor="accent2" w:themeShade="80"/>
        </w:rPr>
        <w:t>Write this last and keep it short!  The executive summary is the key output for decision-makers around whether to invest (approval in principle to proceed) and in what options. It should meet the needs of decision-makers by setting out the key aspects of the business case in a concise and accessible form. Structure the summary to follow the five-case model, to allow better comparison between business cases.</w:t>
      </w:r>
    </w:p>
    <w:p w14:paraId="425183A6" w14:textId="77777777" w:rsidR="00620651" w:rsidRDefault="00D204C7" w:rsidP="000E1826">
      <w:pPr>
        <w:pStyle w:val="Numberedparagraph"/>
        <w:numPr>
          <w:ilvl w:val="1"/>
          <w:numId w:val="0"/>
        </w:numPr>
      </w:pPr>
      <w:bookmarkStart w:id="18" w:name="_Toc58482782"/>
      <w:r>
        <w:t>Introductio</w:t>
      </w:r>
      <w:r w:rsidR="00466DA3">
        <w:t>n</w:t>
      </w:r>
      <w:bookmarkEnd w:id="18"/>
    </w:p>
    <w:p w14:paraId="4C3441B5" w14:textId="56758105" w:rsidR="00BB42D4" w:rsidRPr="001238AF" w:rsidRDefault="00BB42D4" w:rsidP="00BB42D4">
      <w:pPr>
        <w:rPr>
          <w:i/>
          <w:color w:val="575E11" w:themeColor="accent2" w:themeShade="80"/>
        </w:rPr>
      </w:pPr>
      <w:r w:rsidRPr="001238AF">
        <w:rPr>
          <w:i/>
          <w:color w:val="575E11" w:themeColor="accent2" w:themeShade="80"/>
        </w:rPr>
        <w:t xml:space="preserve">If there is no executive summary, retain the Introduction in the </w:t>
      </w:r>
      <w:r w:rsidR="00D87AAC">
        <w:rPr>
          <w:i/>
          <w:color w:val="575E11" w:themeColor="accent2" w:themeShade="80"/>
        </w:rPr>
        <w:t>s</w:t>
      </w:r>
      <w:r w:rsidRPr="001238AF">
        <w:rPr>
          <w:i/>
          <w:color w:val="575E11" w:themeColor="accent2" w:themeShade="80"/>
        </w:rPr>
        <w:t xml:space="preserve">trategic </w:t>
      </w:r>
      <w:r w:rsidR="00D87AAC">
        <w:rPr>
          <w:i/>
          <w:color w:val="575E11" w:themeColor="accent2" w:themeShade="80"/>
        </w:rPr>
        <w:t>c</w:t>
      </w:r>
      <w:r w:rsidRPr="001238AF">
        <w:rPr>
          <w:i/>
          <w:color w:val="575E11" w:themeColor="accent2" w:themeShade="80"/>
        </w:rPr>
        <w:t>ase section.</w:t>
      </w:r>
    </w:p>
    <w:p w14:paraId="0BC9A4C2" w14:textId="77777777" w:rsidR="00BB42D4" w:rsidRPr="00056856" w:rsidRDefault="00BB42D4" w:rsidP="00BB42D4">
      <w:pPr>
        <w:rPr>
          <w:rStyle w:val="Emphasis"/>
          <w:color w:val="575E11" w:themeColor="accent2" w:themeShade="80"/>
          <w:szCs w:val="20"/>
        </w:rPr>
      </w:pPr>
      <w:bookmarkStart w:id="19" w:name="_Toc497466092"/>
      <w:r>
        <w:rPr>
          <w:rStyle w:val="Emphasis"/>
          <w:color w:val="575E11" w:themeColor="accent2" w:themeShade="80"/>
          <w:szCs w:val="20"/>
        </w:rPr>
        <w:t>D</w:t>
      </w:r>
      <w:r w:rsidRPr="001238AF">
        <w:rPr>
          <w:rStyle w:val="Emphasis"/>
          <w:color w:val="575E11" w:themeColor="accent2" w:themeShade="80"/>
          <w:szCs w:val="20"/>
        </w:rPr>
        <w:t>escribe the investment proposal in one or two sentences. State what decision-makers are being asked to consider or decide</w:t>
      </w:r>
      <w:r>
        <w:rPr>
          <w:rStyle w:val="Emphasis"/>
          <w:color w:val="575E11" w:themeColor="accent2" w:themeShade="80"/>
          <w:szCs w:val="20"/>
        </w:rPr>
        <w:t xml:space="preserve"> in terms of w</w:t>
      </w:r>
      <w:r w:rsidRPr="00056856">
        <w:rPr>
          <w:rStyle w:val="Emphasis"/>
          <w:color w:val="575E11" w:themeColor="accent2" w:themeShade="80"/>
          <w:szCs w:val="20"/>
        </w:rPr>
        <w:t xml:space="preserve">hat </w:t>
      </w:r>
      <w:r>
        <w:rPr>
          <w:rStyle w:val="Emphasis"/>
          <w:color w:val="575E11" w:themeColor="accent2" w:themeShade="80"/>
          <w:szCs w:val="20"/>
        </w:rPr>
        <w:t>are they</w:t>
      </w:r>
      <w:r w:rsidRPr="00056856">
        <w:rPr>
          <w:rStyle w:val="Emphasis"/>
          <w:color w:val="575E11" w:themeColor="accent2" w:themeShade="80"/>
          <w:szCs w:val="20"/>
        </w:rPr>
        <w:t xml:space="preserve"> purchasing, in broad terms, and what will be delivered</w:t>
      </w:r>
      <w:r>
        <w:rPr>
          <w:rStyle w:val="Emphasis"/>
          <w:color w:val="575E11" w:themeColor="accent2" w:themeShade="80"/>
          <w:szCs w:val="20"/>
        </w:rPr>
        <w:t>.</w:t>
      </w:r>
    </w:p>
    <w:p w14:paraId="51C25E72" w14:textId="54629B4F" w:rsidR="00BB42D4" w:rsidRDefault="00066762" w:rsidP="00BB42D4">
      <w:pPr>
        <w:pStyle w:val="Numberedparagraph"/>
        <w:numPr>
          <w:ilvl w:val="1"/>
          <w:numId w:val="0"/>
        </w:numPr>
      </w:pPr>
      <w:bookmarkStart w:id="20" w:name="_Toc58482783"/>
      <w:bookmarkEnd w:id="19"/>
      <w:r>
        <w:t xml:space="preserve">Proposed </w:t>
      </w:r>
      <w:bookmarkEnd w:id="20"/>
      <w:r w:rsidR="00313F21">
        <w:t>investment</w:t>
      </w:r>
    </w:p>
    <w:p w14:paraId="3764C8C1" w14:textId="27F3BEF8" w:rsidR="00066762" w:rsidRPr="00E82F1D" w:rsidRDefault="00066762" w:rsidP="7182665F">
      <w:pPr>
        <w:rPr>
          <w:i/>
          <w:iCs/>
          <w:color w:val="575E11" w:themeColor="accent2" w:themeShade="80"/>
        </w:rPr>
      </w:pPr>
      <w:r w:rsidRPr="7182665F">
        <w:rPr>
          <w:i/>
          <w:iCs/>
          <w:color w:val="575E11" w:themeColor="accent2" w:themeShade="80"/>
        </w:rPr>
        <w:t>Outline the proposed investment.</w:t>
      </w:r>
    </w:p>
    <w:p w14:paraId="778C918E" w14:textId="77777777" w:rsidR="00094DF6" w:rsidRDefault="00094DF6" w:rsidP="000E1826">
      <w:pPr>
        <w:pStyle w:val="Numberedparagraph"/>
        <w:numPr>
          <w:ilvl w:val="1"/>
          <w:numId w:val="0"/>
        </w:numPr>
      </w:pPr>
      <w:bookmarkStart w:id="21" w:name="_Toc479339845"/>
      <w:bookmarkStart w:id="22" w:name="_Toc58482784"/>
      <w:r>
        <w:t>Background</w:t>
      </w:r>
      <w:bookmarkEnd w:id="21"/>
      <w:bookmarkEnd w:id="22"/>
    </w:p>
    <w:p w14:paraId="66B8E8DF" w14:textId="77777777" w:rsidR="00BB42D4" w:rsidRPr="001238AF" w:rsidRDefault="00BB42D4" w:rsidP="00BB42D4">
      <w:pPr>
        <w:rPr>
          <w:rStyle w:val="Emphasis"/>
          <w:color w:val="575E11" w:themeColor="accent2" w:themeShade="80"/>
          <w:szCs w:val="20"/>
        </w:rPr>
      </w:pPr>
      <w:r w:rsidRPr="001238AF">
        <w:rPr>
          <w:rStyle w:val="Emphasis"/>
          <w:color w:val="575E11" w:themeColor="accent2" w:themeShade="80"/>
          <w:szCs w:val="20"/>
        </w:rPr>
        <w:t>The purpose of this business case is to:</w:t>
      </w:r>
    </w:p>
    <w:p w14:paraId="5ECAAF9E" w14:textId="77777777" w:rsidR="00BB42D4" w:rsidRPr="001238AF" w:rsidRDefault="00BB42D4" w:rsidP="00BB42D4">
      <w:pPr>
        <w:pStyle w:val="ListParagraph"/>
        <w:numPr>
          <w:ilvl w:val="0"/>
          <w:numId w:val="39"/>
        </w:numPr>
        <w:rPr>
          <w:rStyle w:val="Emphasis"/>
          <w:color w:val="575E11" w:themeColor="accent2" w:themeShade="80"/>
          <w:szCs w:val="20"/>
        </w:rPr>
      </w:pPr>
      <w:r w:rsidRPr="001238AF">
        <w:rPr>
          <w:rStyle w:val="Emphasis"/>
          <w:color w:val="575E11" w:themeColor="accent2" w:themeShade="80"/>
          <w:szCs w:val="20"/>
        </w:rPr>
        <w:t xml:space="preserve">confirm the strategic context and fit of the proposed investment </w:t>
      </w:r>
    </w:p>
    <w:p w14:paraId="20C01CDD" w14:textId="77777777" w:rsidR="00BB42D4" w:rsidRPr="001238AF" w:rsidRDefault="00BB42D4" w:rsidP="00BB42D4">
      <w:pPr>
        <w:pStyle w:val="ListParagraph"/>
        <w:numPr>
          <w:ilvl w:val="0"/>
          <w:numId w:val="39"/>
        </w:numPr>
        <w:rPr>
          <w:rStyle w:val="Emphasis"/>
          <w:color w:val="575E11" w:themeColor="accent2" w:themeShade="80"/>
          <w:szCs w:val="20"/>
        </w:rPr>
      </w:pPr>
      <w:r w:rsidRPr="001238AF">
        <w:rPr>
          <w:rStyle w:val="Emphasis"/>
          <w:color w:val="575E11" w:themeColor="accent2" w:themeShade="80"/>
          <w:szCs w:val="20"/>
        </w:rPr>
        <w:t xml:space="preserve">confirm the case for change and the need for investment </w:t>
      </w:r>
    </w:p>
    <w:p w14:paraId="0520034F" w14:textId="60DC3921" w:rsidR="00BB42D4" w:rsidRPr="001238AF" w:rsidRDefault="00BB42D4" w:rsidP="00BB42D4">
      <w:pPr>
        <w:pStyle w:val="ListParagraph"/>
        <w:numPr>
          <w:ilvl w:val="0"/>
          <w:numId w:val="39"/>
        </w:numPr>
        <w:rPr>
          <w:rStyle w:val="Emphasis"/>
          <w:color w:val="575E11" w:themeColor="accent2" w:themeShade="80"/>
          <w:szCs w:val="20"/>
        </w:rPr>
      </w:pPr>
      <w:r w:rsidRPr="001238AF">
        <w:rPr>
          <w:rStyle w:val="Emphasis"/>
          <w:color w:val="575E11" w:themeColor="accent2" w:themeShade="80"/>
          <w:szCs w:val="20"/>
        </w:rPr>
        <w:t>recommend a preferred way forward for further development of the investment proposal</w:t>
      </w:r>
      <w:r w:rsidR="00313F21">
        <w:rPr>
          <w:rStyle w:val="Emphasis"/>
          <w:color w:val="575E11" w:themeColor="accent2" w:themeShade="80"/>
          <w:szCs w:val="20"/>
        </w:rPr>
        <w:t>.</w:t>
      </w:r>
    </w:p>
    <w:p w14:paraId="382BA9F1" w14:textId="77777777" w:rsidR="00BB42D4" w:rsidRDefault="00BB42D4" w:rsidP="000E1826">
      <w:pPr>
        <w:pStyle w:val="Heading2"/>
        <w:keepLines w:val="0"/>
        <w:numPr>
          <w:ilvl w:val="1"/>
          <w:numId w:val="0"/>
        </w:numPr>
        <w:tabs>
          <w:tab w:val="left" w:pos="1134"/>
          <w:tab w:val="num" w:pos="4848"/>
        </w:tabs>
        <w:spacing w:before="140" w:after="140" w:line="280" w:lineRule="atLeast"/>
        <w:ind w:left="1134" w:hanging="1134"/>
      </w:pPr>
      <w:bookmarkStart w:id="23" w:name="_Toc381007276"/>
      <w:bookmarkStart w:id="24" w:name="_Toc479339847"/>
    </w:p>
    <w:p w14:paraId="7E235DE3" w14:textId="77777777" w:rsidR="00BB42D4" w:rsidRDefault="00BB42D4" w:rsidP="00E937A5">
      <w:pPr>
        <w:rPr>
          <w:rFonts w:eastAsiaTheme="majorEastAsia"/>
          <w:color w:val="AFBD21"/>
          <w:sz w:val="36"/>
          <w:szCs w:val="36"/>
        </w:rPr>
      </w:pPr>
      <w:r>
        <w:br w:type="page"/>
      </w:r>
    </w:p>
    <w:p w14:paraId="54FC9FA6" w14:textId="3118D6B7" w:rsidR="00C95156" w:rsidRDefault="00094DF6" w:rsidP="001B58D5">
      <w:pPr>
        <w:pStyle w:val="Heading2"/>
        <w:keepLines w:val="0"/>
        <w:numPr>
          <w:ilvl w:val="1"/>
          <w:numId w:val="0"/>
        </w:numPr>
        <w:tabs>
          <w:tab w:val="left" w:pos="1134"/>
          <w:tab w:val="num" w:pos="4848"/>
        </w:tabs>
        <w:spacing w:before="140" w:after="140" w:line="280" w:lineRule="atLeast"/>
        <w:ind w:left="1134" w:hanging="1134"/>
        <w:rPr>
          <w:rStyle w:val="Emphasis"/>
          <w:color w:val="575E11" w:themeColor="accent2" w:themeShade="80"/>
          <w:szCs w:val="20"/>
        </w:rPr>
      </w:pPr>
      <w:bookmarkStart w:id="25" w:name="_Toc58482785"/>
      <w:r>
        <w:lastRenderedPageBreak/>
        <w:t>Strategic Case</w:t>
      </w:r>
      <w:bookmarkEnd w:id="25"/>
      <w:r>
        <w:t xml:space="preserve"> </w:t>
      </w:r>
      <w:bookmarkEnd w:id="23"/>
      <w:bookmarkEnd w:id="24"/>
    </w:p>
    <w:p w14:paraId="6DDD7429" w14:textId="3E635181" w:rsidR="004A2CF0" w:rsidRDefault="00BB42D4">
      <w:pPr>
        <w:rPr>
          <w:rStyle w:val="Emphasis"/>
          <w:rFonts w:eastAsiaTheme="majorEastAsia"/>
          <w:b/>
          <w:bCs/>
          <w:caps/>
          <w:color w:val="575E11" w:themeColor="accent2" w:themeShade="80"/>
          <w:sz w:val="36"/>
          <w:szCs w:val="36"/>
        </w:rPr>
      </w:pPr>
      <w:r w:rsidRPr="7182665F">
        <w:rPr>
          <w:rStyle w:val="Emphasis"/>
          <w:color w:val="575E11" w:themeColor="accent2" w:themeShade="80"/>
        </w:rPr>
        <w:t>Summarise the need for investment.</w:t>
      </w:r>
      <w:r w:rsidR="004A2CF0" w:rsidRPr="7182665F">
        <w:rPr>
          <w:rStyle w:val="Emphasis"/>
          <w:color w:val="575E11" w:themeColor="accent2" w:themeShade="80"/>
        </w:rPr>
        <w:t xml:space="preserve"> The </w:t>
      </w:r>
      <w:r w:rsidR="004A2CF0" w:rsidRPr="7182665F">
        <w:rPr>
          <w:rFonts w:eastAsia="Times New Roman" w:cs="Times New Roman"/>
          <w:i/>
          <w:iCs/>
          <w:color w:val="575E11" w:themeColor="accent2" w:themeShade="80"/>
          <w:lang w:val="en-GB" w:eastAsia="en-GB"/>
        </w:rPr>
        <w:t xml:space="preserve">strategic case only needs to be reviewed, confirmed and, if any, briefly outline any significant changes that may have occurred since </w:t>
      </w:r>
      <w:r w:rsidR="00E257FA">
        <w:rPr>
          <w:rFonts w:eastAsia="Times New Roman" w:cs="Times New Roman"/>
          <w:i/>
          <w:iCs/>
          <w:color w:val="575E11" w:themeColor="accent2" w:themeShade="80"/>
          <w:lang w:val="en-GB" w:eastAsia="en-GB"/>
        </w:rPr>
        <w:t>any earlier business case.</w:t>
      </w:r>
    </w:p>
    <w:p w14:paraId="6648E81E" w14:textId="033A9543" w:rsidR="004A2CF0" w:rsidRPr="00E82F1D" w:rsidRDefault="004A2CF0" w:rsidP="00BB42D4">
      <w:pPr>
        <w:rPr>
          <w:rStyle w:val="Emphasis"/>
          <w:rFonts w:eastAsia="Times New Roman" w:cs="Times New Roman"/>
          <w:iCs w:val="0"/>
          <w:color w:val="575E11" w:themeColor="accent2" w:themeShade="80"/>
          <w:szCs w:val="20"/>
          <w:lang w:val="en-GB" w:eastAsia="en-GB"/>
        </w:rPr>
      </w:pPr>
      <w:r>
        <w:rPr>
          <w:rFonts w:eastAsia="Times New Roman" w:cs="Times New Roman"/>
          <w:i/>
          <w:color w:val="575E11" w:themeColor="accent2" w:themeShade="80"/>
          <w:szCs w:val="20"/>
          <w:lang w:val="en-GB" w:eastAsia="en-GB"/>
        </w:rPr>
        <w:t>The previous strategic case and supporting information should be attached as an appendix.</w:t>
      </w:r>
    </w:p>
    <w:p w14:paraId="6FB9D39E" w14:textId="59B00BAE" w:rsidR="00BB42D4" w:rsidRPr="00B92200" w:rsidRDefault="00CC171B" w:rsidP="00BB42D4">
      <w:pPr>
        <w:rPr>
          <w:rStyle w:val="Emphasis"/>
          <w:color w:val="575E11" w:themeColor="accent2" w:themeShade="80"/>
          <w:szCs w:val="20"/>
        </w:rPr>
      </w:pPr>
      <w:r>
        <w:rPr>
          <w:rStyle w:val="Emphasis"/>
          <w:color w:val="575E11" w:themeColor="accent2" w:themeShade="80"/>
          <w:szCs w:val="20"/>
        </w:rPr>
        <w:t>If a strategic case is being developed as part of this IBC/DBC/SSBC, Waka Kotahi</w:t>
      </w:r>
      <w:r w:rsidR="00C0480F">
        <w:rPr>
          <w:rStyle w:val="Emphasis"/>
          <w:color w:val="575E11" w:themeColor="accent2" w:themeShade="80"/>
          <w:szCs w:val="20"/>
        </w:rPr>
        <w:t xml:space="preserve"> recommend</w:t>
      </w:r>
      <w:r>
        <w:rPr>
          <w:rStyle w:val="Emphasis"/>
          <w:color w:val="575E11" w:themeColor="accent2" w:themeShade="80"/>
          <w:szCs w:val="20"/>
        </w:rPr>
        <w:t>s</w:t>
      </w:r>
      <w:r w:rsidR="00C0480F">
        <w:rPr>
          <w:rStyle w:val="Emphasis"/>
          <w:color w:val="575E11" w:themeColor="accent2" w:themeShade="80"/>
          <w:szCs w:val="20"/>
        </w:rPr>
        <w:t xml:space="preserve"> a</w:t>
      </w:r>
      <w:r w:rsidR="00BB42D4">
        <w:rPr>
          <w:rStyle w:val="Emphasis"/>
          <w:color w:val="575E11" w:themeColor="accent2" w:themeShade="80"/>
          <w:szCs w:val="20"/>
        </w:rPr>
        <w:t>n ILM process be used to help summarise the rationale for your investment within the</w:t>
      </w:r>
      <w:r w:rsidR="00BB42D4" w:rsidRPr="00B92200">
        <w:rPr>
          <w:rStyle w:val="Emphasis"/>
          <w:color w:val="575E11" w:themeColor="accent2" w:themeShade="80"/>
          <w:szCs w:val="20"/>
        </w:rPr>
        <w:t xml:space="preserve"> strategic case</w:t>
      </w:r>
      <w:r w:rsidR="00BB42D4">
        <w:rPr>
          <w:rStyle w:val="Emphasis"/>
          <w:color w:val="575E11" w:themeColor="accent2" w:themeShade="80"/>
          <w:szCs w:val="20"/>
        </w:rPr>
        <w:t>. This section will need to</w:t>
      </w:r>
      <w:r w:rsidR="00BB42D4" w:rsidRPr="00B92200">
        <w:rPr>
          <w:rStyle w:val="Emphasis"/>
          <w:color w:val="575E11" w:themeColor="accent2" w:themeShade="80"/>
          <w:szCs w:val="20"/>
        </w:rPr>
        <w:t>:</w:t>
      </w:r>
    </w:p>
    <w:p w14:paraId="46F8465D" w14:textId="77777777" w:rsidR="00BB42D4" w:rsidRDefault="00BB42D4" w:rsidP="00BB42D4">
      <w:pPr>
        <w:pStyle w:val="ListParagraph"/>
        <w:numPr>
          <w:ilvl w:val="0"/>
          <w:numId w:val="40"/>
        </w:numPr>
        <w:rPr>
          <w:rStyle w:val="Emphasis"/>
          <w:color w:val="575E11" w:themeColor="accent2" w:themeShade="80"/>
          <w:szCs w:val="20"/>
        </w:rPr>
      </w:pPr>
      <w:r>
        <w:rPr>
          <w:rStyle w:val="Emphasis"/>
          <w:color w:val="575E11" w:themeColor="accent2" w:themeShade="80"/>
          <w:szCs w:val="20"/>
        </w:rPr>
        <w:t xml:space="preserve">agree the </w:t>
      </w:r>
      <w:r w:rsidRPr="00B92200">
        <w:rPr>
          <w:rStyle w:val="Emphasis"/>
          <w:color w:val="575E11" w:themeColor="accent2" w:themeShade="80"/>
          <w:szCs w:val="20"/>
        </w:rPr>
        <w:t>problem</w:t>
      </w:r>
      <w:r>
        <w:rPr>
          <w:rStyle w:val="Emphasis"/>
          <w:color w:val="575E11" w:themeColor="accent2" w:themeShade="80"/>
          <w:szCs w:val="20"/>
        </w:rPr>
        <w:t>/opportunity</w:t>
      </w:r>
      <w:r w:rsidRPr="00B92200">
        <w:rPr>
          <w:rStyle w:val="Emphasis"/>
          <w:color w:val="575E11" w:themeColor="accent2" w:themeShade="80"/>
          <w:szCs w:val="20"/>
        </w:rPr>
        <w:t xml:space="preserve"> statements developed during the ILM workshops along with an understanding of the status of the evidence base which supports (or otherwise) the case for change</w:t>
      </w:r>
    </w:p>
    <w:p w14:paraId="3DB04244" w14:textId="77777777" w:rsidR="00BB42D4" w:rsidRDefault="00BB42D4" w:rsidP="00BB42D4">
      <w:pPr>
        <w:pStyle w:val="ListParagraph"/>
        <w:numPr>
          <w:ilvl w:val="0"/>
          <w:numId w:val="40"/>
        </w:numPr>
        <w:rPr>
          <w:rStyle w:val="Emphasis"/>
          <w:color w:val="575E11" w:themeColor="accent2" w:themeShade="80"/>
          <w:szCs w:val="20"/>
        </w:rPr>
      </w:pPr>
      <w:r w:rsidRPr="00B92200">
        <w:rPr>
          <w:rStyle w:val="Emphasis"/>
          <w:color w:val="575E11" w:themeColor="accent2" w:themeShade="80"/>
          <w:szCs w:val="20"/>
        </w:rPr>
        <w:t>explain how the scope of the proposed investment fits within the existing strategies, in terms of the existing and future operational needs of the organisation</w:t>
      </w:r>
    </w:p>
    <w:p w14:paraId="2DEAF46F" w14:textId="77777777" w:rsidR="00BB42D4" w:rsidRPr="00B92200" w:rsidRDefault="00BB42D4" w:rsidP="00BB42D4">
      <w:pPr>
        <w:pStyle w:val="ListParagraph"/>
        <w:numPr>
          <w:ilvl w:val="0"/>
          <w:numId w:val="40"/>
        </w:numPr>
        <w:rPr>
          <w:rStyle w:val="Emphasis"/>
          <w:color w:val="575E11" w:themeColor="accent2" w:themeShade="80"/>
          <w:szCs w:val="20"/>
        </w:rPr>
      </w:pPr>
      <w:r w:rsidRPr="00B92200">
        <w:rPr>
          <w:rStyle w:val="Emphasis"/>
          <w:color w:val="575E11" w:themeColor="accent2" w:themeShade="80"/>
          <w:szCs w:val="20"/>
        </w:rPr>
        <w:t>benefits of successfully responding to the problem (or opportunity) agreed during the ILM workshops.</w:t>
      </w:r>
    </w:p>
    <w:p w14:paraId="29B015FA" w14:textId="77777777" w:rsidR="00BB42D4" w:rsidRDefault="00BB42D4" w:rsidP="00F522A0">
      <w:pPr>
        <w:rPr>
          <w:rStyle w:val="Emphasis"/>
          <w:color w:val="575E11" w:themeColor="accent2" w:themeShade="80"/>
          <w:szCs w:val="20"/>
        </w:rPr>
      </w:pPr>
      <w:r w:rsidRPr="00B92200">
        <w:rPr>
          <w:rStyle w:val="Emphasis"/>
          <w:color w:val="575E11" w:themeColor="accent2" w:themeShade="80"/>
          <w:szCs w:val="20"/>
        </w:rPr>
        <w:t>This section presents the agreed investment story which was developed in the strategic case.</w:t>
      </w:r>
    </w:p>
    <w:p w14:paraId="419472DB" w14:textId="77777777" w:rsidR="0085650F" w:rsidRDefault="0085650F" w:rsidP="0085650F">
      <w:pPr>
        <w:rPr>
          <w:rStyle w:val="Hyperlink"/>
          <w:i/>
          <w:szCs w:val="20"/>
        </w:rPr>
      </w:pPr>
      <w:r>
        <w:rPr>
          <w:rStyle w:val="Emphasis"/>
          <w:color w:val="575E11" w:themeColor="accent2" w:themeShade="80"/>
          <w:szCs w:val="20"/>
        </w:rPr>
        <w:t xml:space="preserve">More information on the ILM can be found </w:t>
      </w:r>
      <w:hyperlink r:id="rId20" w:history="1">
        <w:r w:rsidRPr="00170BB7">
          <w:rPr>
            <w:rStyle w:val="Hyperlink"/>
            <w:i/>
            <w:szCs w:val="20"/>
          </w:rPr>
          <w:t>here</w:t>
        </w:r>
      </w:hyperlink>
    </w:p>
    <w:p w14:paraId="770708F5" w14:textId="28943B60" w:rsidR="0085650F" w:rsidRPr="00B51100" w:rsidRDefault="0085650F" w:rsidP="0085650F">
      <w:pPr>
        <w:rPr>
          <w:rStyle w:val="Emphasis"/>
          <w:color w:val="575E11" w:themeColor="accent2" w:themeShade="80"/>
          <w:szCs w:val="20"/>
        </w:rPr>
      </w:pPr>
      <w:r>
        <w:rPr>
          <w:rStyle w:val="Hyperlink"/>
          <w:i/>
          <w:color w:val="575E11" w:themeColor="accent2" w:themeShade="80"/>
          <w:szCs w:val="20"/>
          <w:u w:val="none"/>
        </w:rPr>
        <w:t xml:space="preserve">Guidance on the </w:t>
      </w:r>
      <w:r w:rsidR="00313F21">
        <w:rPr>
          <w:rStyle w:val="Hyperlink"/>
          <w:i/>
          <w:color w:val="575E11" w:themeColor="accent2" w:themeShade="80"/>
          <w:szCs w:val="20"/>
          <w:u w:val="none"/>
        </w:rPr>
        <w:t xml:space="preserve">strategic case </w:t>
      </w:r>
      <w:r>
        <w:rPr>
          <w:rStyle w:val="Hyperlink"/>
          <w:i/>
          <w:color w:val="575E11" w:themeColor="accent2" w:themeShade="80"/>
          <w:szCs w:val="20"/>
          <w:u w:val="none"/>
        </w:rPr>
        <w:t xml:space="preserve">can be found </w:t>
      </w:r>
      <w:hyperlink r:id="rId21" w:history="1">
        <w:r w:rsidRPr="00B51100">
          <w:rPr>
            <w:rStyle w:val="Hyperlink"/>
            <w:i/>
            <w:color w:val="023160" w:themeColor="hyperlink" w:themeShade="80"/>
            <w:szCs w:val="20"/>
          </w:rPr>
          <w:t>here</w:t>
        </w:r>
      </w:hyperlink>
    </w:p>
    <w:p w14:paraId="630B3F9E" w14:textId="77777777" w:rsidR="0085650F" w:rsidRPr="00E937A5" w:rsidRDefault="0085650F" w:rsidP="00F522A0"/>
    <w:p w14:paraId="6347CE84" w14:textId="77777777" w:rsidR="00BB42D4" w:rsidRPr="00E0360A" w:rsidRDefault="00BB42D4" w:rsidP="00BB42D4">
      <w:pPr>
        <w:pStyle w:val="Numberedparagraph"/>
        <w:rPr>
          <w:iCs/>
        </w:rPr>
      </w:pPr>
      <w:bookmarkStart w:id="26" w:name="_Toc40967215"/>
      <w:bookmarkStart w:id="27" w:name="_Toc58482786"/>
      <w:bookmarkStart w:id="28" w:name="_Toc497466096"/>
      <w:bookmarkStart w:id="29" w:name="_Toc504994900"/>
      <w:r w:rsidRPr="00E0360A">
        <w:rPr>
          <w:iCs/>
        </w:rPr>
        <w:t>Defining the problem/opportunity</w:t>
      </w:r>
      <w:bookmarkEnd w:id="26"/>
      <w:bookmarkEnd w:id="27"/>
    </w:p>
    <w:p w14:paraId="72CCDC97" w14:textId="4B433290" w:rsidR="00C30EBF" w:rsidRDefault="00C30EBF" w:rsidP="00C30EBF">
      <w:pPr>
        <w:rPr>
          <w:rStyle w:val="Emphasis"/>
          <w:color w:val="575E11" w:themeColor="accent2" w:themeShade="80"/>
          <w:szCs w:val="20"/>
        </w:rPr>
      </w:pPr>
      <w:r>
        <w:rPr>
          <w:rStyle w:val="Emphasis"/>
          <w:color w:val="575E11" w:themeColor="accent2" w:themeShade="80"/>
          <w:szCs w:val="20"/>
        </w:rPr>
        <w:t xml:space="preserve">Defining the problems or opportunities to be addressed by the proposed investment should involve inputs from key stakeholders, usually in one or more workshops. Briefly summarise the process for defining problem/opportunity and what these are. Include a </w:t>
      </w:r>
      <w:r w:rsidR="00313F21">
        <w:rPr>
          <w:rStyle w:val="Emphasis"/>
          <w:color w:val="575E11" w:themeColor="accent2" w:themeShade="80"/>
          <w:szCs w:val="20"/>
        </w:rPr>
        <w:t xml:space="preserve">copy of any investment logic map as appendix one. </w:t>
      </w:r>
    </w:p>
    <w:p w14:paraId="54CA8EB8" w14:textId="1325D5C1" w:rsidR="00BB42D4" w:rsidRPr="00363667" w:rsidRDefault="002B58C9" w:rsidP="00BB42D4">
      <w:pPr>
        <w:rPr>
          <w:rStyle w:val="Emphasis"/>
          <w:i w:val="0"/>
          <w:iCs w:val="0"/>
          <w:szCs w:val="20"/>
        </w:rPr>
      </w:pPr>
      <w:r w:rsidRPr="00363667">
        <w:rPr>
          <w:rStyle w:val="Emphasis"/>
          <w:i w:val="0"/>
          <w:iCs w:val="0"/>
          <w:szCs w:val="20"/>
        </w:rPr>
        <w:t>K</w:t>
      </w:r>
      <w:r w:rsidR="00BB42D4" w:rsidRPr="00363667">
        <w:rPr>
          <w:rStyle w:val="Emphasis"/>
          <w:i w:val="0"/>
          <w:iCs w:val="0"/>
          <w:szCs w:val="20"/>
        </w:rPr>
        <w:t xml:space="preserve">ey stakeholders </w:t>
      </w:r>
      <w:proofErr w:type="gramStart"/>
      <w:r w:rsidRPr="00363667">
        <w:rPr>
          <w:rStyle w:val="Emphasis"/>
          <w:i w:val="0"/>
          <w:iCs w:val="0"/>
          <w:szCs w:val="20"/>
        </w:rPr>
        <w:t>gathered together</w:t>
      </w:r>
      <w:proofErr w:type="gramEnd"/>
      <w:r w:rsidRPr="00363667">
        <w:rPr>
          <w:rStyle w:val="Emphasis"/>
          <w:i w:val="0"/>
          <w:iCs w:val="0"/>
          <w:szCs w:val="20"/>
        </w:rPr>
        <w:t xml:space="preserve"> on [dd/mm/</w:t>
      </w:r>
      <w:proofErr w:type="spellStart"/>
      <w:r w:rsidRPr="00363667">
        <w:rPr>
          <w:rStyle w:val="Emphasis"/>
          <w:i w:val="0"/>
          <w:iCs w:val="0"/>
          <w:szCs w:val="20"/>
        </w:rPr>
        <w:t>yyyy</w:t>
      </w:r>
      <w:proofErr w:type="spellEnd"/>
      <w:r w:rsidRPr="00363667">
        <w:rPr>
          <w:rStyle w:val="Emphasis"/>
          <w:i w:val="0"/>
          <w:iCs w:val="0"/>
          <w:szCs w:val="20"/>
        </w:rPr>
        <w:t xml:space="preserve">] </w:t>
      </w:r>
      <w:r w:rsidR="00BB42D4" w:rsidRPr="00363667">
        <w:rPr>
          <w:rStyle w:val="Emphasis"/>
          <w:i w:val="0"/>
          <w:iCs w:val="0"/>
          <w:szCs w:val="20"/>
        </w:rPr>
        <w:t>to gain a better understanding of current issues and business needs. The stakeholder panel identified and agreed the following key problems:</w:t>
      </w:r>
    </w:p>
    <w:p w14:paraId="79D210D7" w14:textId="65ED0B26" w:rsidR="00BB42D4" w:rsidRPr="00363667" w:rsidRDefault="00BB42D4" w:rsidP="00BB42D4">
      <w:pPr>
        <w:pStyle w:val="ListParagraph"/>
        <w:numPr>
          <w:ilvl w:val="0"/>
          <w:numId w:val="41"/>
        </w:numPr>
        <w:rPr>
          <w:rStyle w:val="Emphasis"/>
          <w:i w:val="0"/>
          <w:iCs w:val="0"/>
          <w:szCs w:val="20"/>
        </w:rPr>
      </w:pPr>
      <w:r w:rsidRPr="00363667">
        <w:rPr>
          <w:rStyle w:val="Emphasis"/>
          <w:i w:val="0"/>
          <w:iCs w:val="0"/>
          <w:szCs w:val="20"/>
        </w:rPr>
        <w:t>Problem/opportunity one</w:t>
      </w:r>
    </w:p>
    <w:p w14:paraId="0ADD0CCF" w14:textId="51D1AEC2" w:rsidR="00BB42D4" w:rsidRPr="00363667" w:rsidRDefault="00BB42D4" w:rsidP="00BB42D4">
      <w:pPr>
        <w:pStyle w:val="ListParagraph"/>
        <w:numPr>
          <w:ilvl w:val="0"/>
          <w:numId w:val="41"/>
        </w:numPr>
        <w:rPr>
          <w:rStyle w:val="Emphasis"/>
          <w:i w:val="0"/>
          <w:iCs w:val="0"/>
          <w:szCs w:val="20"/>
        </w:rPr>
      </w:pPr>
      <w:r w:rsidRPr="00363667">
        <w:rPr>
          <w:rStyle w:val="Emphasis"/>
          <w:i w:val="0"/>
          <w:iCs w:val="0"/>
          <w:szCs w:val="20"/>
        </w:rPr>
        <w:t>Problem/opportunity two</w:t>
      </w:r>
    </w:p>
    <w:p w14:paraId="5D4108AF" w14:textId="742A2F46" w:rsidR="00BB42D4" w:rsidRPr="00363667" w:rsidRDefault="00BB42D4" w:rsidP="00BB42D4">
      <w:pPr>
        <w:pStyle w:val="ListParagraph"/>
        <w:numPr>
          <w:ilvl w:val="0"/>
          <w:numId w:val="41"/>
        </w:numPr>
        <w:rPr>
          <w:rStyle w:val="Emphasis"/>
          <w:i w:val="0"/>
          <w:iCs w:val="0"/>
          <w:szCs w:val="20"/>
        </w:rPr>
      </w:pPr>
      <w:r w:rsidRPr="00363667">
        <w:rPr>
          <w:rStyle w:val="Emphasis"/>
          <w:i w:val="0"/>
          <w:iCs w:val="0"/>
          <w:szCs w:val="20"/>
        </w:rPr>
        <w:t>Problem/opportunity three</w:t>
      </w:r>
    </w:p>
    <w:p w14:paraId="22F71737" w14:textId="420DE737" w:rsidR="00BB42D4" w:rsidRPr="00363667" w:rsidRDefault="00BB42D4" w:rsidP="00E937A5">
      <w:pPr>
        <w:rPr>
          <w:i/>
          <w:szCs w:val="20"/>
        </w:rPr>
      </w:pPr>
      <w:r w:rsidRPr="00363667">
        <w:rPr>
          <w:rStyle w:val="Emphasis"/>
          <w:i w:val="0"/>
          <w:iCs w:val="0"/>
          <w:szCs w:val="20"/>
        </w:rPr>
        <w:t xml:space="preserve">The </w:t>
      </w:r>
      <w:r w:rsidR="00313F21" w:rsidRPr="00363667">
        <w:rPr>
          <w:rStyle w:val="Emphasis"/>
          <w:i w:val="0"/>
          <w:iCs w:val="0"/>
          <w:szCs w:val="20"/>
        </w:rPr>
        <w:t>investment logic map is attached as appendix one</w:t>
      </w:r>
      <w:r w:rsidRPr="00363667">
        <w:rPr>
          <w:rStyle w:val="Emphasis"/>
          <w:i w:val="0"/>
          <w:iCs w:val="0"/>
          <w:szCs w:val="20"/>
        </w:rPr>
        <w:t>.</w:t>
      </w:r>
    </w:p>
    <w:p w14:paraId="7C425332" w14:textId="6A5FDE0F" w:rsidR="00D204C7" w:rsidRDefault="00D204C7" w:rsidP="000E1826">
      <w:pPr>
        <w:pStyle w:val="Numberedparagraph"/>
        <w:numPr>
          <w:ilvl w:val="1"/>
          <w:numId w:val="0"/>
        </w:numPr>
      </w:pPr>
      <w:bookmarkStart w:id="30" w:name="_Toc58482787"/>
      <w:r>
        <w:t xml:space="preserve">The </w:t>
      </w:r>
      <w:r w:rsidR="00313F21">
        <w:t>strategic context</w:t>
      </w:r>
      <w:bookmarkEnd w:id="30"/>
    </w:p>
    <w:p w14:paraId="71612FE5" w14:textId="25BDC4C5" w:rsidR="00A00AB5" w:rsidRDefault="00BB42D4" w:rsidP="00A00AB5">
      <w:pPr>
        <w:rPr>
          <w:rStyle w:val="Emphasis"/>
          <w:color w:val="575E11" w:themeColor="accent2" w:themeShade="80"/>
          <w:szCs w:val="20"/>
        </w:rPr>
      </w:pPr>
      <w:r w:rsidRPr="00E0360A">
        <w:rPr>
          <w:rStyle w:val="Emphasis"/>
          <w:color w:val="575E11" w:themeColor="accent2" w:themeShade="80"/>
          <w:szCs w:val="20"/>
        </w:rPr>
        <w:t xml:space="preserve">The strategic context provides an overview of the </w:t>
      </w:r>
      <w:r w:rsidR="00390658">
        <w:rPr>
          <w:rStyle w:val="Emphasis"/>
          <w:color w:val="575E11" w:themeColor="accent2" w:themeShade="80"/>
          <w:szCs w:val="20"/>
        </w:rPr>
        <w:t>environment the invest</w:t>
      </w:r>
      <w:r w:rsidR="00B212F6">
        <w:rPr>
          <w:rStyle w:val="Emphasis"/>
          <w:color w:val="575E11" w:themeColor="accent2" w:themeShade="80"/>
          <w:szCs w:val="20"/>
        </w:rPr>
        <w:t>ment will take place in, both in terms of the ph</w:t>
      </w:r>
      <w:r w:rsidR="001040F8">
        <w:rPr>
          <w:rStyle w:val="Emphasis"/>
          <w:color w:val="575E11" w:themeColor="accent2" w:themeShade="80"/>
          <w:szCs w:val="20"/>
        </w:rPr>
        <w:t>ysical and organisational environment</w:t>
      </w:r>
      <w:r w:rsidR="000867BD">
        <w:rPr>
          <w:rStyle w:val="Emphasis"/>
          <w:color w:val="575E11" w:themeColor="accent2" w:themeShade="80"/>
          <w:szCs w:val="20"/>
        </w:rPr>
        <w:t>.</w:t>
      </w:r>
      <w:r w:rsidR="001040F8">
        <w:rPr>
          <w:rStyle w:val="Emphasis"/>
          <w:color w:val="575E11" w:themeColor="accent2" w:themeShade="80"/>
          <w:szCs w:val="20"/>
        </w:rPr>
        <w:t xml:space="preserve"> This should </w:t>
      </w:r>
      <w:r w:rsidR="00063FF7">
        <w:rPr>
          <w:rStyle w:val="Emphasis"/>
          <w:color w:val="575E11" w:themeColor="accent2" w:themeShade="80"/>
          <w:szCs w:val="20"/>
        </w:rPr>
        <w:t>mention any factor that will impact</w:t>
      </w:r>
      <w:r w:rsidR="000A5D06">
        <w:rPr>
          <w:rStyle w:val="Emphasis"/>
          <w:color w:val="575E11" w:themeColor="accent2" w:themeShade="80"/>
          <w:szCs w:val="20"/>
        </w:rPr>
        <w:t xml:space="preserve"> and how it will impact</w:t>
      </w:r>
      <w:r w:rsidR="00063FF7">
        <w:rPr>
          <w:rStyle w:val="Emphasis"/>
          <w:color w:val="575E11" w:themeColor="accent2" w:themeShade="80"/>
          <w:szCs w:val="20"/>
        </w:rPr>
        <w:t xml:space="preserve"> the problem</w:t>
      </w:r>
      <w:r w:rsidR="00A44BF2">
        <w:rPr>
          <w:rStyle w:val="Emphasis"/>
          <w:color w:val="575E11" w:themeColor="accent2" w:themeShade="80"/>
          <w:szCs w:val="20"/>
        </w:rPr>
        <w:t>/</w:t>
      </w:r>
      <w:r w:rsidR="00142332">
        <w:rPr>
          <w:rStyle w:val="Emphasis"/>
          <w:color w:val="575E11" w:themeColor="accent2" w:themeShade="80"/>
          <w:szCs w:val="20"/>
        </w:rPr>
        <w:t>opportunity</w:t>
      </w:r>
      <w:r w:rsidR="009076A0">
        <w:rPr>
          <w:rStyle w:val="Emphasis"/>
          <w:color w:val="575E11" w:themeColor="accent2" w:themeShade="80"/>
          <w:szCs w:val="20"/>
        </w:rPr>
        <w:t>,</w:t>
      </w:r>
      <w:r w:rsidR="00063FF7">
        <w:rPr>
          <w:rStyle w:val="Emphasis"/>
          <w:color w:val="575E11" w:themeColor="accent2" w:themeShade="80"/>
          <w:szCs w:val="20"/>
        </w:rPr>
        <w:t xml:space="preserve"> the benefits</w:t>
      </w:r>
      <w:r w:rsidR="00E407A8">
        <w:rPr>
          <w:rStyle w:val="Emphasis"/>
          <w:color w:val="575E11" w:themeColor="accent2" w:themeShade="80"/>
          <w:szCs w:val="20"/>
        </w:rPr>
        <w:t>/outcomes</w:t>
      </w:r>
      <w:r w:rsidR="009076A0">
        <w:rPr>
          <w:rStyle w:val="Emphasis"/>
          <w:color w:val="575E11" w:themeColor="accent2" w:themeShade="80"/>
          <w:szCs w:val="20"/>
        </w:rPr>
        <w:t xml:space="preserve"> or the investment objectives</w:t>
      </w:r>
      <w:r w:rsidR="00063FF7">
        <w:rPr>
          <w:rStyle w:val="Emphasis"/>
          <w:color w:val="575E11" w:themeColor="accent2" w:themeShade="80"/>
          <w:szCs w:val="20"/>
        </w:rPr>
        <w:t>.</w:t>
      </w:r>
    </w:p>
    <w:p w14:paraId="681A29A9" w14:textId="77777777" w:rsidR="00333F56" w:rsidRDefault="00333F56" w:rsidP="00333F56">
      <w:pPr>
        <w:rPr>
          <w:rStyle w:val="Emphasis"/>
          <w:color w:val="575E11" w:themeColor="accent2" w:themeShade="80"/>
          <w:szCs w:val="20"/>
        </w:rPr>
      </w:pPr>
      <w:r>
        <w:rPr>
          <w:rStyle w:val="Emphasis"/>
          <w:color w:val="575E11" w:themeColor="accent2" w:themeShade="80"/>
          <w:szCs w:val="20"/>
        </w:rPr>
        <w:t>Summarise</w:t>
      </w:r>
      <w:r w:rsidRPr="00336653">
        <w:rPr>
          <w:rStyle w:val="Emphasis"/>
          <w:color w:val="575E11" w:themeColor="accent2" w:themeShade="80"/>
          <w:szCs w:val="20"/>
        </w:rPr>
        <w:t xml:space="preserve"> how the proposal aligns to relevant national, regional, sector and organisational strategies</w:t>
      </w:r>
      <w:r>
        <w:rPr>
          <w:rStyle w:val="Emphasis"/>
          <w:color w:val="575E11" w:themeColor="accent2" w:themeShade="80"/>
          <w:szCs w:val="20"/>
        </w:rPr>
        <w:t>, programmes and plans</w:t>
      </w:r>
      <w:r w:rsidRPr="00336653">
        <w:rPr>
          <w:rStyle w:val="Emphasis"/>
          <w:color w:val="575E11" w:themeColor="accent2" w:themeShade="80"/>
          <w:szCs w:val="20"/>
        </w:rPr>
        <w:t>. Where the proposal is part of a larger portfolio of related programmes or projects, these inter-dependencies should also be outlined.</w:t>
      </w:r>
    </w:p>
    <w:p w14:paraId="5F3F95D4" w14:textId="02DFE617" w:rsidR="00333F56" w:rsidRPr="00363667" w:rsidRDefault="00333F56" w:rsidP="00A00AB5">
      <w:pPr>
        <w:rPr>
          <w:i/>
          <w:iCs/>
          <w:color w:val="575E11" w:themeColor="accent2" w:themeShade="80"/>
          <w:szCs w:val="20"/>
        </w:rPr>
      </w:pPr>
      <w:r w:rsidRPr="009725E2">
        <w:rPr>
          <w:rStyle w:val="normaltextrun"/>
          <w:i/>
          <w:iCs/>
          <w:color w:val="575E11" w:themeColor="accent2" w:themeShade="80"/>
          <w:szCs w:val="20"/>
          <w:shd w:val="clear" w:color="auto" w:fill="FFFFFF"/>
        </w:rPr>
        <w:t>Outline why the proposal has come forward at this time. Consider the urgency and how this proposal works within the wider strategic context.</w:t>
      </w:r>
      <w:r w:rsidRPr="009725E2">
        <w:rPr>
          <w:rStyle w:val="eop"/>
          <w:color w:val="575E11" w:themeColor="accent2" w:themeShade="80"/>
          <w:szCs w:val="20"/>
          <w:shd w:val="clear" w:color="auto" w:fill="FFFFFF"/>
        </w:rPr>
        <w:t> </w:t>
      </w:r>
    </w:p>
    <w:p w14:paraId="38775423" w14:textId="77777777" w:rsidR="00BB42D4" w:rsidRPr="00C16D45" w:rsidRDefault="00BB42D4" w:rsidP="00BB42D4">
      <w:pPr>
        <w:pStyle w:val="Numberedparagraph"/>
        <w:rPr>
          <w:rStyle w:val="Emphasis"/>
          <w:i w:val="0"/>
          <w:color w:val="6AAEDF" w:themeColor="accent5" w:themeTint="99"/>
          <w:sz w:val="16"/>
          <w:szCs w:val="14"/>
        </w:rPr>
      </w:pPr>
      <w:bookmarkStart w:id="31" w:name="_Toc20312785"/>
      <w:bookmarkStart w:id="32" w:name="_Toc40967217"/>
      <w:bookmarkStart w:id="33" w:name="_Toc58482788"/>
      <w:bookmarkEnd w:id="28"/>
      <w:bookmarkEnd w:id="29"/>
      <w:r w:rsidRPr="00C16D45">
        <w:rPr>
          <w:rStyle w:val="Emphasis"/>
          <w:i w:val="0"/>
        </w:rPr>
        <w:t>Organisational Overview</w:t>
      </w:r>
      <w:bookmarkEnd w:id="31"/>
      <w:bookmarkEnd w:id="32"/>
      <w:bookmarkEnd w:id="33"/>
    </w:p>
    <w:p w14:paraId="54E38493" w14:textId="0BF020A6" w:rsidR="00BB42D4" w:rsidRPr="00E0360A" w:rsidRDefault="00BB42D4" w:rsidP="00BB42D4">
      <w:pPr>
        <w:rPr>
          <w:rStyle w:val="Emphasis"/>
          <w:color w:val="575E11" w:themeColor="accent2" w:themeShade="80"/>
          <w:szCs w:val="20"/>
        </w:rPr>
      </w:pPr>
      <w:r w:rsidRPr="00E0360A">
        <w:rPr>
          <w:rStyle w:val="Emphasis"/>
          <w:color w:val="575E11" w:themeColor="accent2" w:themeShade="80"/>
          <w:szCs w:val="20"/>
        </w:rPr>
        <w:t xml:space="preserve">The scope of the organisational focus will determine the scope of the investment proposal, whether it encompasses multiple organisations or a single </w:t>
      </w:r>
      <w:r w:rsidR="00313F21" w:rsidRPr="00E0360A">
        <w:rPr>
          <w:rStyle w:val="Emphasis"/>
          <w:color w:val="575E11" w:themeColor="accent2" w:themeShade="80"/>
          <w:szCs w:val="20"/>
        </w:rPr>
        <w:t>approved organisation</w:t>
      </w:r>
      <w:r w:rsidRPr="00E0360A">
        <w:rPr>
          <w:rStyle w:val="Emphasis"/>
          <w:color w:val="575E11" w:themeColor="accent2" w:themeShade="80"/>
          <w:szCs w:val="20"/>
        </w:rPr>
        <w:t xml:space="preserve">. An outcome from the strategic case might be </w:t>
      </w:r>
      <w:proofErr w:type="gramStart"/>
      <w:r w:rsidRPr="00E0360A">
        <w:rPr>
          <w:rStyle w:val="Emphasis"/>
          <w:color w:val="575E11" w:themeColor="accent2" w:themeShade="80"/>
          <w:szCs w:val="20"/>
        </w:rPr>
        <w:t>a number of</w:t>
      </w:r>
      <w:proofErr w:type="gramEnd"/>
      <w:r w:rsidRPr="00E0360A">
        <w:rPr>
          <w:rStyle w:val="Emphasis"/>
          <w:color w:val="575E11" w:themeColor="accent2" w:themeShade="80"/>
          <w:szCs w:val="20"/>
        </w:rPr>
        <w:t xml:space="preserve"> programmes/activities which would be progressed through multi-party funding arrangements. It needs to be clear who the contributing parties are and where </w:t>
      </w:r>
      <w:r w:rsidRPr="00E0360A">
        <w:rPr>
          <w:rStyle w:val="Emphasis"/>
          <w:color w:val="575E11" w:themeColor="accent2" w:themeShade="80"/>
          <w:szCs w:val="20"/>
        </w:rPr>
        <w:lastRenderedPageBreak/>
        <w:t xml:space="preserve">benefits are expected to accrue as this will ultimately guide investment. This is therefore an important consideration. </w:t>
      </w:r>
    </w:p>
    <w:p w14:paraId="3761EEA5" w14:textId="77777777" w:rsidR="00BB42D4" w:rsidRPr="00E0360A" w:rsidRDefault="00BB42D4" w:rsidP="00BB42D4">
      <w:pPr>
        <w:rPr>
          <w:rStyle w:val="Emphasis"/>
          <w:color w:val="575E11" w:themeColor="accent2" w:themeShade="80"/>
          <w:szCs w:val="20"/>
        </w:rPr>
      </w:pPr>
      <w:r w:rsidRPr="00E0360A">
        <w:rPr>
          <w:rStyle w:val="Emphasis"/>
          <w:color w:val="575E11" w:themeColor="accent2" w:themeShade="80"/>
          <w:szCs w:val="20"/>
        </w:rPr>
        <w:t>Current planning documents should be referenced wherever possible. There is no need to repeat detailed content of existing, readily available documents. However, the reader should be provided with a brief snapshot of the organisation, of what it is seeking to achieve, current activities, available resources and the environment in which it operates.</w:t>
      </w:r>
    </w:p>
    <w:p w14:paraId="430CF15B" w14:textId="5B4164AA" w:rsidR="00BB42D4" w:rsidRDefault="00BB42D4" w:rsidP="00BB42D4">
      <w:pPr>
        <w:rPr>
          <w:rStyle w:val="Emphasis"/>
          <w:color w:val="575E11" w:themeColor="accent2" w:themeShade="80"/>
          <w:szCs w:val="20"/>
        </w:rPr>
      </w:pPr>
      <w:r w:rsidRPr="00E0360A">
        <w:rPr>
          <w:rStyle w:val="Emphasis"/>
          <w:color w:val="575E11" w:themeColor="accent2" w:themeShade="80"/>
          <w:szCs w:val="20"/>
        </w:rPr>
        <w:t>The summary of the operating environment should consider what external factors are driving the need to invest. These could be political, environmental, societal, technological, legislative or economic factors, threats or opportunities.</w:t>
      </w:r>
    </w:p>
    <w:p w14:paraId="32849F22" w14:textId="42B3C403" w:rsidR="00B5720E" w:rsidRPr="006A7C78" w:rsidRDefault="00B5720E" w:rsidP="00B5720E">
      <w:pPr>
        <w:pStyle w:val="Numberedparagraph"/>
        <w:rPr>
          <w:rStyle w:val="Emphasis"/>
          <w:i w:val="0"/>
        </w:rPr>
      </w:pPr>
      <w:bookmarkStart w:id="34" w:name="_Toc450200135"/>
      <w:bookmarkStart w:id="35" w:name="_Toc58482789"/>
      <w:r w:rsidRPr="006A7C78">
        <w:rPr>
          <w:rStyle w:val="Emphasis"/>
          <w:i w:val="0"/>
        </w:rPr>
        <w:t xml:space="preserve">Partners and </w:t>
      </w:r>
      <w:r w:rsidR="00313F21">
        <w:rPr>
          <w:rStyle w:val="Emphasis"/>
          <w:i w:val="0"/>
        </w:rPr>
        <w:t>k</w:t>
      </w:r>
      <w:r w:rsidR="00313F21" w:rsidRPr="006A7C78">
        <w:rPr>
          <w:rStyle w:val="Emphasis"/>
          <w:i w:val="0"/>
        </w:rPr>
        <w:t xml:space="preserve">ey </w:t>
      </w:r>
      <w:r w:rsidR="00313F21">
        <w:rPr>
          <w:rStyle w:val="Emphasis"/>
          <w:i w:val="0"/>
        </w:rPr>
        <w:t>s</w:t>
      </w:r>
      <w:r w:rsidR="00313F21" w:rsidRPr="006A7C78">
        <w:rPr>
          <w:rStyle w:val="Emphasis"/>
          <w:i w:val="0"/>
        </w:rPr>
        <w:t>takeholders</w:t>
      </w:r>
      <w:bookmarkEnd w:id="34"/>
      <w:bookmarkEnd w:id="35"/>
    </w:p>
    <w:p w14:paraId="24D9AB9A" w14:textId="6E3B1CE4" w:rsidR="00B5720E" w:rsidRDefault="00B5720E" w:rsidP="00B5720E">
      <w:pPr>
        <w:widowControl w:val="0"/>
        <w:rPr>
          <w:i/>
          <w:color w:val="575E11" w:themeColor="accent2" w:themeShade="80"/>
        </w:rPr>
      </w:pPr>
      <w:r w:rsidRPr="006A7C78">
        <w:rPr>
          <w:i/>
          <w:color w:val="575E11" w:themeColor="accent2" w:themeShade="80"/>
        </w:rPr>
        <w:t xml:space="preserve">This section </w:t>
      </w:r>
      <w:r w:rsidRPr="006A7C78">
        <w:rPr>
          <w:i/>
          <w:color w:val="575E11" w:themeColor="accent2" w:themeShade="80"/>
          <w:lang w:eastAsia="en-NZ"/>
        </w:rPr>
        <w:t>outlines</w:t>
      </w:r>
      <w:r w:rsidRPr="006A7C78">
        <w:rPr>
          <w:i/>
          <w:color w:val="575E11" w:themeColor="accent2" w:themeShade="80"/>
        </w:rPr>
        <w:t xml:space="preserve"> the key partners to the business case who will have a responsibility for delivering on the investment and explains the approach adopted for identifying key stakeholders who have an interest in the expected outcomes or can influence the investment proposal.</w:t>
      </w:r>
    </w:p>
    <w:p w14:paraId="6CD035FC" w14:textId="7624FD77" w:rsidR="00876A11" w:rsidRPr="006A7C78" w:rsidRDefault="00F556B1" w:rsidP="00B5720E">
      <w:pPr>
        <w:widowControl w:val="0"/>
        <w:rPr>
          <w:i/>
          <w:color w:val="575E11" w:themeColor="accent2" w:themeShade="80"/>
        </w:rPr>
      </w:pPr>
      <w:r>
        <w:rPr>
          <w:i/>
          <w:color w:val="575E11" w:themeColor="accent2" w:themeShade="80"/>
        </w:rPr>
        <w:t>Stakeholders should include Waka Kotahi</w:t>
      </w:r>
      <w:r w:rsidR="000067E0">
        <w:rPr>
          <w:i/>
          <w:color w:val="575E11" w:themeColor="accent2" w:themeShade="80"/>
        </w:rPr>
        <w:t>,</w:t>
      </w:r>
      <w:r>
        <w:rPr>
          <w:i/>
          <w:color w:val="575E11" w:themeColor="accent2" w:themeShade="80"/>
        </w:rPr>
        <w:t xml:space="preserve"> their investment partners, local </w:t>
      </w:r>
      <w:r w:rsidR="000067E0">
        <w:rPr>
          <w:i/>
          <w:color w:val="575E11" w:themeColor="accent2" w:themeShade="80"/>
        </w:rPr>
        <w:t>iwi and community groups, and any</w:t>
      </w:r>
      <w:r w:rsidR="00A202AA">
        <w:rPr>
          <w:i/>
          <w:color w:val="575E11" w:themeColor="accent2" w:themeShade="80"/>
        </w:rPr>
        <w:t xml:space="preserve"> other</w:t>
      </w:r>
      <w:r w:rsidR="000067E0">
        <w:rPr>
          <w:i/>
          <w:color w:val="575E11" w:themeColor="accent2" w:themeShade="80"/>
        </w:rPr>
        <w:t xml:space="preserve"> relevant </w:t>
      </w:r>
      <w:r w:rsidR="00A202AA">
        <w:rPr>
          <w:i/>
          <w:color w:val="575E11" w:themeColor="accent2" w:themeShade="80"/>
        </w:rPr>
        <w:t>organisation</w:t>
      </w:r>
      <w:r w:rsidR="007563A9">
        <w:rPr>
          <w:i/>
          <w:color w:val="575E11" w:themeColor="accent2" w:themeShade="80"/>
        </w:rPr>
        <w:t>/individual that could impact this investment.</w:t>
      </w:r>
    </w:p>
    <w:p w14:paraId="4D98FB07" w14:textId="5B43DAA1" w:rsidR="00B5720E" w:rsidRPr="00C16D45" w:rsidRDefault="00B5720E" w:rsidP="00B5720E">
      <w:bookmarkStart w:id="36" w:name="_Toc418673970"/>
      <w:bookmarkStart w:id="37" w:name="_Toc418674098"/>
      <w:bookmarkStart w:id="38" w:name="_Toc418674385"/>
      <w:bookmarkStart w:id="39" w:name="_Toc418674756"/>
      <w:bookmarkStart w:id="40" w:name="_Toc418674965"/>
      <w:bookmarkEnd w:id="36"/>
      <w:bookmarkEnd w:id="37"/>
      <w:bookmarkEnd w:id="38"/>
      <w:bookmarkEnd w:id="39"/>
      <w:bookmarkEnd w:id="40"/>
      <w:r w:rsidRPr="00C16D45">
        <w:rPr>
          <w:b/>
        </w:rPr>
        <w:t xml:space="preserve">Waka Kotahi – </w:t>
      </w:r>
      <w:r w:rsidRPr="00C16D45">
        <w:t xml:space="preserve">Waka Kotahi is a partner to this business case and is fundamentally concerned with [explain]. Investment in the </w:t>
      </w:r>
      <w:r w:rsidR="00313F21">
        <w:t>t</w:t>
      </w:r>
      <w:r w:rsidRPr="00C16D45">
        <w:t>ransport network may be needed to help solve the problems identified in the strategic case and fully realise the benefits of investing.</w:t>
      </w:r>
      <w:r w:rsidR="00471C14" w:rsidRPr="00471C14">
        <w:t xml:space="preserve"> </w:t>
      </w:r>
      <w:r w:rsidR="00471C14">
        <w:t xml:space="preserve">Waka Kotahi is also an RCA and will be concerned with any impact that this investment proposal will have on the </w:t>
      </w:r>
      <w:r w:rsidR="00313F21">
        <w:t>state highway network</w:t>
      </w:r>
    </w:p>
    <w:p w14:paraId="00E30B59" w14:textId="538DE43F" w:rsidR="00B5720E" w:rsidRPr="00C16D45" w:rsidRDefault="00B5720E" w:rsidP="00B5720E">
      <w:bookmarkStart w:id="41" w:name="_Toc419705379"/>
      <w:r w:rsidRPr="00C16D45">
        <w:rPr>
          <w:b/>
        </w:rPr>
        <w:t>Partner organisation 2</w:t>
      </w:r>
      <w:bookmarkEnd w:id="41"/>
      <w:r w:rsidRPr="00C16D45">
        <w:rPr>
          <w:b/>
        </w:rPr>
        <w:t xml:space="preserve"> </w:t>
      </w:r>
      <w:r w:rsidR="00313F21">
        <w:rPr>
          <w:b/>
        </w:rPr>
        <w:t>–</w:t>
      </w:r>
      <w:r w:rsidRPr="00C16D45">
        <w:rPr>
          <w:b/>
        </w:rPr>
        <w:t xml:space="preserve"> </w:t>
      </w:r>
      <w:r w:rsidRPr="00C16D45">
        <w:t xml:space="preserve">The ………… City Council is responsible for fully managing the local road network that forms, with the state highway, the land transport network connecting </w:t>
      </w:r>
      <w:r w:rsidR="00313F21">
        <w:t>a</w:t>
      </w:r>
      <w:r w:rsidRPr="00C16D45">
        <w:t xml:space="preserve">rea A to </w:t>
      </w:r>
      <w:r w:rsidR="00313F21">
        <w:t>a</w:t>
      </w:r>
      <w:r w:rsidRPr="00C16D45">
        <w:t xml:space="preserve">rea </w:t>
      </w:r>
      <w:proofErr w:type="gramStart"/>
      <w:r w:rsidRPr="00C16D45">
        <w:t>B, and</w:t>
      </w:r>
      <w:proofErr w:type="gramEnd"/>
      <w:r w:rsidRPr="00C16D45">
        <w:t xml:space="preserve"> is responsible for public transport infrastructure that services the area. Investment by the ………… City Council is required to improve the local road network and/or public transport infrastructure to fully realise the benefits for solving </w:t>
      </w:r>
      <w:r w:rsidR="00313F21">
        <w:t>p</w:t>
      </w:r>
      <w:r w:rsidRPr="00C16D45">
        <w:t>roblems A and B as identified in the strategic case.</w:t>
      </w:r>
    </w:p>
    <w:p w14:paraId="2136F39B" w14:textId="30E50966" w:rsidR="00B5720E" w:rsidRDefault="00B5720E" w:rsidP="00B5720E">
      <w:bookmarkStart w:id="42" w:name="_Toc419705380"/>
      <w:r w:rsidRPr="00C16D45">
        <w:rPr>
          <w:b/>
        </w:rPr>
        <w:t>Partner organisation 3</w:t>
      </w:r>
      <w:bookmarkEnd w:id="42"/>
      <w:r w:rsidRPr="00C16D45">
        <w:rPr>
          <w:b/>
        </w:rPr>
        <w:t xml:space="preserve"> </w:t>
      </w:r>
      <w:r w:rsidR="00313F21">
        <w:rPr>
          <w:b/>
        </w:rPr>
        <w:t>–</w:t>
      </w:r>
      <w:r w:rsidRPr="00C16D45">
        <w:rPr>
          <w:b/>
        </w:rPr>
        <w:t xml:space="preserve"> </w:t>
      </w:r>
      <w:r w:rsidRPr="00C16D45">
        <w:t xml:space="preserve">The company ………… Ports Limited is responsible for the operation of </w:t>
      </w:r>
      <w:r w:rsidR="00313F21">
        <w:t>p</w:t>
      </w:r>
      <w:r w:rsidRPr="00C16D45">
        <w:t xml:space="preserve">ort A that relies primarily on the land transport network for transporting containers and commodities. Investment by ………… Ports Limited is required within the boundaries of its site to fully realise the benefits for solving </w:t>
      </w:r>
      <w:r w:rsidR="00313F21">
        <w:t>p</w:t>
      </w:r>
      <w:r w:rsidRPr="00C16D45">
        <w:t>roblem C as identified in the strategic case.</w:t>
      </w:r>
    </w:p>
    <w:p w14:paraId="382D62D1" w14:textId="2206480A" w:rsidR="006901C6" w:rsidRPr="00C16D45" w:rsidRDefault="006901C6" w:rsidP="00B5720E">
      <w:r w:rsidRPr="00D63356">
        <w:rPr>
          <w:b/>
        </w:rPr>
        <w:t xml:space="preserve">Local </w:t>
      </w:r>
      <w:r w:rsidR="00313F21">
        <w:rPr>
          <w:b/>
        </w:rPr>
        <w:t>i</w:t>
      </w:r>
      <w:r w:rsidRPr="00D63356">
        <w:rPr>
          <w:b/>
        </w:rPr>
        <w:t xml:space="preserve">wi </w:t>
      </w:r>
      <w:r w:rsidR="00313F21">
        <w:rPr>
          <w:b/>
        </w:rPr>
        <w:t>–</w:t>
      </w:r>
      <w:r w:rsidRPr="00D63356">
        <w:rPr>
          <w:b/>
        </w:rPr>
        <w:t xml:space="preserve"> </w:t>
      </w:r>
      <w:r w:rsidRPr="00D63356">
        <w:t xml:space="preserve">………… is the local </w:t>
      </w:r>
      <w:r w:rsidR="00313F21">
        <w:t>i</w:t>
      </w:r>
      <w:r w:rsidRPr="00D63356">
        <w:t>wi, they have a ………… connection to the land/area. The local iwi, …………, own some of the surrounding and/or required land and the project team will have to work with them to deliver a fit for purpose solution.</w:t>
      </w:r>
    </w:p>
    <w:p w14:paraId="542C4378" w14:textId="77777777" w:rsidR="00B5720E" w:rsidRPr="006A7C78" w:rsidRDefault="00B5720E" w:rsidP="00B5720E">
      <w:pPr>
        <w:widowControl w:val="0"/>
        <w:rPr>
          <w:i/>
          <w:color w:val="575E11" w:themeColor="accent2" w:themeShade="80"/>
        </w:rPr>
      </w:pPr>
      <w:r w:rsidRPr="006A7C78">
        <w:rPr>
          <w:i/>
          <w:color w:val="575E11" w:themeColor="accent2" w:themeShade="80"/>
        </w:rPr>
        <w:t>The table outlines the key stakeholders and customers of the participating organisations relevant to this investment. The area of focus helps identify their commonalities and differences.</w:t>
      </w:r>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4149"/>
        <w:gridCol w:w="4630"/>
      </w:tblGrid>
      <w:tr w:rsidR="00B5720E" w14:paraId="1796C18D" w14:textId="77777777" w:rsidTr="00B44851">
        <w:trPr>
          <w:cnfStyle w:val="100000000000" w:firstRow="1" w:lastRow="0" w:firstColumn="0" w:lastColumn="0" w:oddVBand="0" w:evenVBand="0" w:oddHBand="0" w:evenHBand="0" w:firstRowFirstColumn="0" w:firstRowLastColumn="0" w:lastRowFirstColumn="0" w:lastRowLastColumn="0"/>
        </w:trPr>
        <w:tc>
          <w:tcPr>
            <w:tcW w:w="2363" w:type="pct"/>
            <w:tcBorders>
              <w:top w:val="none" w:sz="0" w:space="0" w:color="auto"/>
              <w:left w:val="none" w:sz="0" w:space="0" w:color="auto"/>
              <w:bottom w:val="none" w:sz="0" w:space="0" w:color="auto"/>
              <w:right w:val="none" w:sz="0" w:space="0" w:color="auto"/>
              <w:tl2br w:val="none" w:sz="0" w:space="0" w:color="auto"/>
              <w:tr2bl w:val="none" w:sz="0" w:space="0" w:color="auto"/>
            </w:tcBorders>
            <w:tcMar>
              <w:left w:w="108" w:type="dxa"/>
              <w:right w:w="108" w:type="dxa"/>
            </w:tcMar>
            <w:hideMark/>
          </w:tcPr>
          <w:p w14:paraId="412546D8" w14:textId="77777777" w:rsidR="00B5720E" w:rsidRDefault="00B5720E" w:rsidP="00DE5429">
            <w:pPr>
              <w:spacing w:after="0" w:line="240" w:lineRule="auto"/>
              <w:rPr>
                <w:rFonts w:cstheme="minorBidi"/>
                <w:b/>
              </w:rPr>
            </w:pPr>
            <w:r>
              <w:rPr>
                <w:rFonts w:cstheme="minorBidi"/>
                <w:b/>
              </w:rPr>
              <w:t>Stakeholders</w:t>
            </w:r>
          </w:p>
        </w:tc>
        <w:tc>
          <w:tcPr>
            <w:tcW w:w="2637" w:type="pct"/>
            <w:tcBorders>
              <w:top w:val="none" w:sz="0" w:space="0" w:color="auto"/>
              <w:left w:val="none" w:sz="0" w:space="0" w:color="auto"/>
              <w:bottom w:val="none" w:sz="0" w:space="0" w:color="auto"/>
              <w:right w:val="none" w:sz="0" w:space="0" w:color="auto"/>
              <w:tl2br w:val="none" w:sz="0" w:space="0" w:color="auto"/>
              <w:tr2bl w:val="none" w:sz="0" w:space="0" w:color="auto"/>
            </w:tcBorders>
            <w:tcMar>
              <w:left w:w="108" w:type="dxa"/>
              <w:right w:w="108" w:type="dxa"/>
            </w:tcMar>
            <w:hideMark/>
          </w:tcPr>
          <w:p w14:paraId="4E1BB25F" w14:textId="77777777" w:rsidR="00B5720E" w:rsidRDefault="00B5720E" w:rsidP="00DE5429">
            <w:pPr>
              <w:spacing w:after="0" w:line="240" w:lineRule="auto"/>
              <w:rPr>
                <w:rFonts w:cstheme="minorBidi"/>
                <w:b/>
              </w:rPr>
            </w:pPr>
            <w:r>
              <w:rPr>
                <w:rFonts w:cstheme="minorBidi"/>
                <w:b/>
              </w:rPr>
              <w:t>Focus areas</w:t>
            </w:r>
          </w:p>
        </w:tc>
      </w:tr>
      <w:tr w:rsidR="00B5720E" w14:paraId="0958509B" w14:textId="77777777" w:rsidTr="00B44851">
        <w:trPr>
          <w:cnfStyle w:val="000000100000" w:firstRow="0" w:lastRow="0" w:firstColumn="0" w:lastColumn="0" w:oddVBand="0" w:evenVBand="0" w:oddHBand="1" w:evenHBand="0" w:firstRowFirstColumn="0" w:firstRowLastColumn="0" w:lastRowFirstColumn="0" w:lastRowLastColumn="0"/>
        </w:trPr>
        <w:tc>
          <w:tcPr>
            <w:tcW w:w="2363" w:type="pct"/>
            <w:tcMar>
              <w:left w:w="108" w:type="dxa"/>
              <w:right w:w="108" w:type="dxa"/>
            </w:tcMar>
            <w:hideMark/>
          </w:tcPr>
          <w:p w14:paraId="0D8C0C4D" w14:textId="77777777" w:rsidR="00B5720E" w:rsidRDefault="00B5720E" w:rsidP="00DE5429">
            <w:pPr>
              <w:spacing w:after="0" w:line="240" w:lineRule="auto"/>
              <w:rPr>
                <w:rFonts w:cstheme="minorBidi"/>
              </w:rPr>
            </w:pPr>
            <w:r>
              <w:rPr>
                <w:color w:val="00456B"/>
              </w:rPr>
              <w:t>Stakeholder 1</w:t>
            </w:r>
          </w:p>
        </w:tc>
        <w:tc>
          <w:tcPr>
            <w:tcW w:w="2637" w:type="pct"/>
            <w:tcMar>
              <w:left w:w="108" w:type="dxa"/>
              <w:right w:w="108" w:type="dxa"/>
            </w:tcMar>
            <w:hideMark/>
          </w:tcPr>
          <w:p w14:paraId="50C0A3CA" w14:textId="77777777" w:rsidR="00B5720E" w:rsidRDefault="00B5720E" w:rsidP="00DE5429">
            <w:pPr>
              <w:spacing w:after="0" w:line="240" w:lineRule="auto"/>
            </w:pPr>
            <w:r>
              <w:rPr>
                <w:color w:val="00456B"/>
              </w:rPr>
              <w:t>Focus areas</w:t>
            </w:r>
          </w:p>
        </w:tc>
      </w:tr>
      <w:tr w:rsidR="00B5720E" w14:paraId="4DE2F381" w14:textId="77777777" w:rsidTr="00B44851">
        <w:trPr>
          <w:cnfStyle w:val="000000010000" w:firstRow="0" w:lastRow="0" w:firstColumn="0" w:lastColumn="0" w:oddVBand="0" w:evenVBand="0" w:oddHBand="0" w:evenHBand="1" w:firstRowFirstColumn="0" w:firstRowLastColumn="0" w:lastRowFirstColumn="0" w:lastRowLastColumn="0"/>
        </w:trPr>
        <w:tc>
          <w:tcPr>
            <w:tcW w:w="2363" w:type="pct"/>
            <w:tcMar>
              <w:left w:w="108" w:type="dxa"/>
              <w:right w:w="108" w:type="dxa"/>
            </w:tcMar>
            <w:hideMark/>
          </w:tcPr>
          <w:p w14:paraId="1C190415" w14:textId="77777777" w:rsidR="00B5720E" w:rsidRDefault="00B5720E" w:rsidP="00DE5429">
            <w:pPr>
              <w:spacing w:after="0" w:line="240" w:lineRule="auto"/>
            </w:pPr>
            <w:r>
              <w:rPr>
                <w:color w:val="00456B"/>
              </w:rPr>
              <w:t>Stakeholder 2</w:t>
            </w:r>
          </w:p>
        </w:tc>
        <w:tc>
          <w:tcPr>
            <w:tcW w:w="2637" w:type="pct"/>
            <w:tcMar>
              <w:left w:w="108" w:type="dxa"/>
              <w:right w:w="108" w:type="dxa"/>
            </w:tcMar>
            <w:hideMark/>
          </w:tcPr>
          <w:p w14:paraId="06BE4ED5" w14:textId="77777777" w:rsidR="00B5720E" w:rsidRDefault="00B5720E" w:rsidP="00DE5429">
            <w:pPr>
              <w:spacing w:after="0" w:line="240" w:lineRule="auto"/>
            </w:pPr>
            <w:r>
              <w:rPr>
                <w:color w:val="00456B"/>
              </w:rPr>
              <w:t>Focus areas</w:t>
            </w:r>
          </w:p>
        </w:tc>
      </w:tr>
    </w:tbl>
    <w:p w14:paraId="012B1678" w14:textId="77777777" w:rsidR="00313F21" w:rsidRDefault="00313F21" w:rsidP="000D2B02">
      <w:pPr>
        <w:pStyle w:val="Numberedparagraph"/>
      </w:pPr>
      <w:bookmarkStart w:id="43" w:name="_Toc58482790"/>
    </w:p>
    <w:p w14:paraId="27BFEE85" w14:textId="77777777" w:rsidR="00313F21" w:rsidRDefault="00313F21">
      <w:pPr>
        <w:spacing w:after="200" w:line="276" w:lineRule="auto"/>
        <w:rPr>
          <w:rFonts w:eastAsiaTheme="majorEastAsia" w:cstheme="majorBidi"/>
          <w:b/>
          <w:color w:val="00456A"/>
          <w:sz w:val="28"/>
          <w:szCs w:val="28"/>
        </w:rPr>
      </w:pPr>
      <w:r>
        <w:br w:type="page"/>
      </w:r>
    </w:p>
    <w:p w14:paraId="3ABC11BC" w14:textId="6D09B05E" w:rsidR="006901C6" w:rsidRPr="006901C6" w:rsidRDefault="006901C6" w:rsidP="000D2B02">
      <w:pPr>
        <w:pStyle w:val="Numberedparagraph"/>
      </w:pPr>
      <w:r w:rsidRPr="00101484">
        <w:lastRenderedPageBreak/>
        <w:t xml:space="preserve">Benefits and </w:t>
      </w:r>
      <w:r w:rsidR="00EC4851">
        <w:t>o</w:t>
      </w:r>
      <w:r w:rsidRPr="00101484">
        <w:t>pportunities</w:t>
      </w:r>
      <w:bookmarkEnd w:id="43"/>
    </w:p>
    <w:p w14:paraId="21DAC43E" w14:textId="432FC6FA" w:rsidR="006901C6" w:rsidRPr="00BD166C" w:rsidRDefault="006901C6" w:rsidP="006901C6">
      <w:pPr>
        <w:rPr>
          <w:color w:val="00456A"/>
          <w:highlight w:val="yellow"/>
        </w:rPr>
      </w:pPr>
      <w:r w:rsidRPr="4EC5F45E">
        <w:rPr>
          <w:rStyle w:val="Emphasis"/>
          <w:color w:val="575E11" w:themeColor="accent2" w:themeShade="80"/>
        </w:rPr>
        <w:t xml:space="preserve">The stakeholder panel identified and agreed the following potential benefits </w:t>
      </w:r>
      <w:r w:rsidR="56793A34" w:rsidRPr="4EC5F45E">
        <w:rPr>
          <w:rStyle w:val="Emphasis"/>
          <w:color w:val="575E11" w:themeColor="accent2" w:themeShade="80"/>
        </w:rPr>
        <w:t xml:space="preserve">and measures </w:t>
      </w:r>
      <w:r w:rsidRPr="4EC5F45E">
        <w:rPr>
          <w:rStyle w:val="Emphasis"/>
          <w:color w:val="575E11" w:themeColor="accent2" w:themeShade="80"/>
        </w:rPr>
        <w:t>for the proposal:</w:t>
      </w:r>
    </w:p>
    <w:tbl>
      <w:tblPr>
        <w:tblStyle w:val="NZTA"/>
        <w:tblW w:w="5022" w:type="pct"/>
        <w:tblInd w:w="-5" w:type="dxa"/>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1769"/>
        <w:gridCol w:w="4561"/>
        <w:gridCol w:w="2488"/>
      </w:tblGrid>
      <w:tr w:rsidR="0025054C" w:rsidRPr="00722BBA" w14:paraId="5C3D11FC" w14:textId="77777777" w:rsidTr="00B44851">
        <w:trPr>
          <w:cnfStyle w:val="100000000000" w:firstRow="1" w:lastRow="0" w:firstColumn="0" w:lastColumn="0" w:oddVBand="0" w:evenVBand="0" w:oddHBand="0" w:evenHBand="0" w:firstRowFirstColumn="0" w:firstRowLastColumn="0" w:lastRowFirstColumn="0" w:lastRowLastColumn="0"/>
          <w:trHeight w:val="183"/>
        </w:trPr>
        <w:tc>
          <w:tcPr>
            <w:tcW w:w="10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A73C7D" w14:textId="77777777" w:rsidR="006901C6" w:rsidRPr="00722BBA" w:rsidRDefault="006901C6" w:rsidP="00DE5429">
            <w:pPr>
              <w:pStyle w:val="Tableheading"/>
            </w:pPr>
            <w:r w:rsidRPr="00722BBA">
              <w:t>Benefit</w:t>
            </w:r>
          </w:p>
        </w:tc>
        <w:tc>
          <w:tcPr>
            <w:tcW w:w="25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C86992" w14:textId="77777777" w:rsidR="006901C6" w:rsidRPr="00722BBA" w:rsidRDefault="006901C6" w:rsidP="00DE5429">
            <w:pPr>
              <w:pStyle w:val="Tableheading"/>
            </w:pPr>
            <w:r>
              <w:t>Measure</w:t>
            </w:r>
          </w:p>
        </w:tc>
        <w:tc>
          <w:tcPr>
            <w:tcW w:w="141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6B791" w14:textId="77777777" w:rsidR="006901C6" w:rsidRDefault="006901C6" w:rsidP="00DE5429">
            <w:pPr>
              <w:pStyle w:val="Tableheading"/>
            </w:pPr>
            <w:r>
              <w:t>Baseline</w:t>
            </w:r>
          </w:p>
        </w:tc>
      </w:tr>
      <w:tr w:rsidR="00D125B8" w:rsidRPr="00722BBA" w14:paraId="6CA7D8A3" w14:textId="77777777" w:rsidTr="00B44851">
        <w:trPr>
          <w:cnfStyle w:val="000000100000" w:firstRow="0" w:lastRow="0" w:firstColumn="0" w:lastColumn="0" w:oddVBand="0" w:evenVBand="0" w:oddHBand="1" w:evenHBand="0" w:firstRowFirstColumn="0" w:firstRowLastColumn="0" w:lastRowFirstColumn="0" w:lastRowLastColumn="0"/>
          <w:trHeight w:val="489"/>
        </w:trPr>
        <w:tc>
          <w:tcPr>
            <w:tcW w:w="1003" w:type="pct"/>
          </w:tcPr>
          <w:p w14:paraId="08CFBEC6" w14:textId="66066213" w:rsidR="006901C6" w:rsidRPr="00BE5CCF" w:rsidRDefault="0F1CB78E" w:rsidP="40A645AF">
            <w:pPr>
              <w:rPr>
                <w:i/>
                <w:iCs/>
                <w:color w:val="575E11" w:themeColor="accent2" w:themeShade="80"/>
              </w:rPr>
            </w:pPr>
            <w:r w:rsidRPr="40A645AF">
              <w:rPr>
                <w:i/>
                <w:iCs/>
                <w:color w:val="575E11" w:themeColor="accent2" w:themeShade="80"/>
              </w:rPr>
              <w:t>eg 1.1 Impact on social cost of deaths and serious injuries</w:t>
            </w:r>
          </w:p>
          <w:p w14:paraId="2DE7E85C" w14:textId="3F5BC272" w:rsidR="006901C6" w:rsidRPr="00BE5CCF" w:rsidRDefault="006901C6" w:rsidP="6C35A0D8">
            <w:pPr>
              <w:rPr>
                <w:i/>
                <w:iCs/>
                <w:color w:val="575E11" w:themeColor="accent2" w:themeShade="80"/>
              </w:rPr>
            </w:pPr>
          </w:p>
        </w:tc>
        <w:tc>
          <w:tcPr>
            <w:tcW w:w="2586" w:type="pct"/>
          </w:tcPr>
          <w:p w14:paraId="34C9D5E8" w14:textId="1DED66D2" w:rsidR="006901C6" w:rsidRPr="00BE5CCF" w:rsidRDefault="006901C6" w:rsidP="4EC5F45E">
            <w:pPr>
              <w:rPr>
                <w:rStyle w:val="Emphasis"/>
                <w:rFonts w:eastAsia="Arial" w:cs="Times New Roman"/>
                <w:color w:val="575E11"/>
              </w:rPr>
            </w:pPr>
            <w:r w:rsidRPr="4EC5F45E">
              <w:rPr>
                <w:rStyle w:val="Emphasis"/>
                <w:color w:val="575E11" w:themeColor="accent2" w:themeShade="80"/>
              </w:rPr>
              <w:t>eg 1.1.1 Collective risk crash density</w:t>
            </w:r>
          </w:p>
        </w:tc>
        <w:tc>
          <w:tcPr>
            <w:tcW w:w="1411" w:type="pct"/>
          </w:tcPr>
          <w:p w14:paraId="3E1FFFDF" w14:textId="4B5BB580" w:rsidR="006901C6" w:rsidRPr="00BE5CCF" w:rsidRDefault="006901C6" w:rsidP="00DE5429">
            <w:pPr>
              <w:rPr>
                <w:rFonts w:eastAsia="Arial" w:cs="Times New Roman"/>
                <w:i/>
                <w:color w:val="575E11"/>
                <w:szCs w:val="20"/>
              </w:rPr>
            </w:pPr>
            <w:r w:rsidRPr="00BE5CCF">
              <w:rPr>
                <w:rStyle w:val="Emphasis"/>
                <w:color w:val="575E11" w:themeColor="accent2" w:themeShade="80"/>
                <w:szCs w:val="16"/>
              </w:rPr>
              <w:t>The baseline is the reported result of the selected measure at the start of the investment</w:t>
            </w:r>
            <w:r w:rsidR="00313F21">
              <w:rPr>
                <w:rStyle w:val="Emphasis"/>
                <w:color w:val="575E11" w:themeColor="accent2" w:themeShade="80"/>
                <w:szCs w:val="16"/>
              </w:rPr>
              <w:t>.</w:t>
            </w:r>
          </w:p>
        </w:tc>
      </w:tr>
      <w:tr w:rsidR="00D125B8" w:rsidRPr="00722BBA" w14:paraId="68AFCF87" w14:textId="77777777" w:rsidTr="00B44851">
        <w:trPr>
          <w:cnfStyle w:val="000000010000" w:firstRow="0" w:lastRow="0" w:firstColumn="0" w:lastColumn="0" w:oddVBand="0" w:evenVBand="0" w:oddHBand="0" w:evenHBand="1" w:firstRowFirstColumn="0" w:firstRowLastColumn="0" w:lastRowFirstColumn="0" w:lastRowLastColumn="0"/>
          <w:trHeight w:val="185"/>
        </w:trPr>
        <w:tc>
          <w:tcPr>
            <w:tcW w:w="1003" w:type="pct"/>
            <w:shd w:val="clear" w:color="auto" w:fill="B9D4ED"/>
          </w:tcPr>
          <w:p w14:paraId="7E2EE21E" w14:textId="77777777" w:rsidR="006901C6" w:rsidRPr="00BE5CCF" w:rsidRDefault="006901C6" w:rsidP="00DE5429">
            <w:pPr>
              <w:rPr>
                <w:rStyle w:val="Emphasis"/>
                <w:i w:val="0"/>
                <w:color w:val="575E11" w:themeColor="accent2" w:themeShade="80"/>
                <w:sz w:val="16"/>
              </w:rPr>
            </w:pPr>
            <w:r w:rsidRPr="00BE5CCF">
              <w:rPr>
                <w:i/>
                <w:color w:val="575E11" w:themeColor="accent2" w:themeShade="80"/>
              </w:rPr>
              <w:t xml:space="preserve">Benefit and non-monetised measure </w:t>
            </w:r>
            <w:r>
              <w:rPr>
                <w:i/>
                <w:color w:val="575E11" w:themeColor="accent2" w:themeShade="80"/>
              </w:rPr>
              <w:t>2 etc.</w:t>
            </w:r>
          </w:p>
        </w:tc>
        <w:tc>
          <w:tcPr>
            <w:tcW w:w="2586" w:type="pct"/>
            <w:shd w:val="clear" w:color="auto" w:fill="B9D4ED"/>
          </w:tcPr>
          <w:p w14:paraId="67A5914E" w14:textId="77777777" w:rsidR="006901C6" w:rsidRPr="00897F1D" w:rsidRDefault="006901C6" w:rsidP="00DE5429">
            <w:pPr>
              <w:rPr>
                <w:rStyle w:val="Emphasis"/>
                <w:i w:val="0"/>
                <w:iCs w:val="0"/>
              </w:rPr>
            </w:pPr>
          </w:p>
        </w:tc>
        <w:tc>
          <w:tcPr>
            <w:tcW w:w="1411" w:type="pct"/>
            <w:shd w:val="clear" w:color="auto" w:fill="B9D4ED"/>
          </w:tcPr>
          <w:p w14:paraId="55C459A4" w14:textId="77777777" w:rsidR="006901C6" w:rsidRPr="00722BBA" w:rsidRDefault="006901C6" w:rsidP="00DE5429">
            <w:pPr>
              <w:rPr>
                <w:rStyle w:val="Emphasis"/>
                <w:color w:val="575E11" w:themeColor="accent2" w:themeShade="80"/>
                <w:sz w:val="16"/>
              </w:rPr>
            </w:pPr>
          </w:p>
        </w:tc>
      </w:tr>
    </w:tbl>
    <w:p w14:paraId="3BB95DE9" w14:textId="2177E150" w:rsidR="006901C6" w:rsidRPr="00722BBA" w:rsidRDefault="006901C6" w:rsidP="4EC5F45E">
      <w:pPr>
        <w:spacing w:before="120" w:line="240" w:lineRule="auto"/>
        <w:rPr>
          <w:rFonts w:eastAsia="Arial" w:cs="Times New Roman"/>
          <w:i/>
          <w:iCs/>
          <w:color w:val="575E11"/>
        </w:rPr>
      </w:pPr>
      <w:r w:rsidRPr="4EC5F45E">
        <w:rPr>
          <w:rFonts w:eastAsia="Arial" w:cs="Times New Roman"/>
          <w:i/>
          <w:iCs/>
          <w:color w:val="575E11" w:themeColor="accent2" w:themeShade="80"/>
        </w:rPr>
        <w:t xml:space="preserve">It is expected that benefits and measures from any previous business case phases (including </w:t>
      </w:r>
      <w:r w:rsidR="00EC4851">
        <w:rPr>
          <w:rFonts w:eastAsia="Arial" w:cs="Times New Roman"/>
          <w:i/>
          <w:iCs/>
          <w:color w:val="575E11" w:themeColor="accent2" w:themeShade="80"/>
        </w:rPr>
        <w:t>PBCs</w:t>
      </w:r>
      <w:r w:rsidRPr="4EC5F45E">
        <w:rPr>
          <w:rFonts w:eastAsia="Arial" w:cs="Times New Roman"/>
          <w:i/>
          <w:iCs/>
          <w:color w:val="575E11" w:themeColor="accent2" w:themeShade="80"/>
        </w:rPr>
        <w:t xml:space="preserve"> or </w:t>
      </w:r>
      <w:r w:rsidR="00313F21" w:rsidRPr="4EC5F45E">
        <w:rPr>
          <w:rFonts w:eastAsia="Arial" w:cs="Times New Roman"/>
          <w:i/>
          <w:iCs/>
          <w:color w:val="575E11" w:themeColor="accent2" w:themeShade="80"/>
        </w:rPr>
        <w:t>activity management plans</w:t>
      </w:r>
      <w:r w:rsidRPr="4EC5F45E">
        <w:rPr>
          <w:rFonts w:eastAsia="Arial" w:cs="Times New Roman"/>
          <w:i/>
          <w:iCs/>
          <w:color w:val="575E11" w:themeColor="accent2" w:themeShade="80"/>
        </w:rPr>
        <w:t>) will be reviewed before benefits and measures are selected for this business case.  Please refer to TIO for benefits and measures information from previous business case phases.</w:t>
      </w:r>
    </w:p>
    <w:p w14:paraId="515494C0" w14:textId="66480601" w:rsidR="006901C6" w:rsidRPr="00722BBA" w:rsidRDefault="006901C6" w:rsidP="006901C6">
      <w:pPr>
        <w:spacing w:before="120" w:line="240" w:lineRule="auto"/>
        <w:rPr>
          <w:rFonts w:eastAsia="Arial" w:cs="Times New Roman"/>
          <w:i/>
          <w:color w:val="575E11"/>
          <w:szCs w:val="20"/>
        </w:rPr>
      </w:pPr>
      <w:r w:rsidRPr="00722BBA">
        <w:rPr>
          <w:rFonts w:eastAsia="Arial" w:cs="Times New Roman"/>
          <w:i/>
          <w:color w:val="575E11"/>
          <w:szCs w:val="20"/>
        </w:rPr>
        <w:t xml:space="preserve">It is expected that the benefits and non-monetised benefit measures are taken from the </w:t>
      </w:r>
      <w:hyperlink r:id="rId22" w:history="1">
        <w:r w:rsidRPr="00DB03E3">
          <w:rPr>
            <w:rStyle w:val="Hyperlink"/>
            <w:i/>
            <w:iCs/>
          </w:rPr>
          <w:t>Waka Kotahi benefits framework</w:t>
        </w:r>
      </w:hyperlink>
      <w:r w:rsidRPr="00722BBA">
        <w:rPr>
          <w:rFonts w:eastAsia="Arial" w:cs="Times New Roman"/>
          <w:i/>
          <w:color w:val="575E11"/>
          <w:szCs w:val="20"/>
        </w:rPr>
        <w:t>. Selected benefits and benefits measures must link back to the problem or opportunity statemen</w:t>
      </w:r>
      <w:r w:rsidR="00C703F4">
        <w:rPr>
          <w:rFonts w:eastAsia="Arial" w:cs="Times New Roman"/>
          <w:i/>
          <w:color w:val="575E11"/>
          <w:szCs w:val="20"/>
        </w:rPr>
        <w:t xml:space="preserve"> and investment </w:t>
      </w:r>
      <w:r w:rsidR="00D74668">
        <w:rPr>
          <w:rFonts w:eastAsia="Arial" w:cs="Times New Roman"/>
          <w:i/>
          <w:color w:val="575E11"/>
          <w:szCs w:val="20"/>
        </w:rPr>
        <w:t>objectives</w:t>
      </w:r>
      <w:r w:rsidRPr="00722BBA">
        <w:rPr>
          <w:rFonts w:eastAsia="Arial" w:cs="Times New Roman"/>
          <w:i/>
          <w:color w:val="575E11"/>
          <w:szCs w:val="20"/>
        </w:rPr>
        <w:t xml:space="preserve">. By exception, alternative benefits and measures can be identified and must be discussed with your Waka Kotahi </w:t>
      </w:r>
      <w:r w:rsidR="00313F21">
        <w:rPr>
          <w:rFonts w:eastAsia="Arial" w:cs="Times New Roman"/>
          <w:i/>
          <w:color w:val="575E11"/>
          <w:szCs w:val="20"/>
        </w:rPr>
        <w:t>i</w:t>
      </w:r>
      <w:r w:rsidRPr="00722BBA">
        <w:rPr>
          <w:rFonts w:eastAsia="Arial" w:cs="Times New Roman"/>
          <w:i/>
          <w:color w:val="575E11"/>
          <w:szCs w:val="20"/>
        </w:rPr>
        <w:t xml:space="preserve">nvestment </w:t>
      </w:r>
      <w:r w:rsidR="00313F21">
        <w:rPr>
          <w:rFonts w:eastAsia="Arial" w:cs="Times New Roman"/>
          <w:i/>
          <w:color w:val="575E11"/>
          <w:szCs w:val="20"/>
        </w:rPr>
        <w:t>a</w:t>
      </w:r>
      <w:r w:rsidRPr="00722BBA">
        <w:rPr>
          <w:rFonts w:eastAsia="Arial" w:cs="Times New Roman"/>
          <w:i/>
          <w:color w:val="575E11"/>
          <w:szCs w:val="20"/>
        </w:rPr>
        <w:t>dvisor. Explain how any alternative benefits or measures specified are materially different to those in the framework and will provide reasonable evidence that the benefits have been delivered in the section below.</w:t>
      </w:r>
    </w:p>
    <w:p w14:paraId="34DB732D" w14:textId="535D7189" w:rsidR="006901C6" w:rsidRDefault="006901C6" w:rsidP="4EC5F45E">
      <w:pPr>
        <w:spacing w:before="120" w:line="240" w:lineRule="auto"/>
        <w:rPr>
          <w:rFonts w:eastAsia="Arial" w:cs="Times New Roman"/>
          <w:i/>
          <w:iCs/>
          <w:color w:val="575E11"/>
        </w:rPr>
      </w:pPr>
      <w:r w:rsidRPr="4EC5F45E">
        <w:rPr>
          <w:rFonts w:eastAsia="Arial" w:cs="Times New Roman"/>
          <w:i/>
          <w:iCs/>
          <w:color w:val="575E11" w:themeColor="accent2" w:themeShade="80"/>
        </w:rPr>
        <w:t xml:space="preserve">It is expected that the number and nature of benefits and non-monetised measures will be appropriate for the type of business case being developed. </w:t>
      </w:r>
      <w:r w:rsidR="16926179" w:rsidRPr="4EC5F45E">
        <w:rPr>
          <w:rFonts w:eastAsia="Arial" w:cs="Times New Roman"/>
          <w:i/>
          <w:iCs/>
          <w:color w:val="575E11" w:themeColor="accent2" w:themeShade="80"/>
        </w:rPr>
        <w:t xml:space="preserve"> Please note that measures are required for all selected benefits, particularly those that have been moneti</w:t>
      </w:r>
      <w:r w:rsidR="5DF77E41" w:rsidRPr="4EC5F45E">
        <w:rPr>
          <w:rFonts w:eastAsia="Arial" w:cs="Times New Roman"/>
          <w:i/>
          <w:iCs/>
          <w:color w:val="575E11" w:themeColor="accent2" w:themeShade="80"/>
        </w:rPr>
        <w:t xml:space="preserve">sed. The only exception to this requirement </w:t>
      </w:r>
      <w:r w:rsidR="4310C380" w:rsidRPr="4EC5F45E">
        <w:rPr>
          <w:rFonts w:eastAsia="Arial" w:cs="Times New Roman"/>
          <w:i/>
          <w:iCs/>
          <w:color w:val="575E11" w:themeColor="accent2" w:themeShade="80"/>
        </w:rPr>
        <w:t>is</w:t>
      </w:r>
      <w:r w:rsidR="5DF77E41" w:rsidRPr="4EC5F45E">
        <w:rPr>
          <w:rFonts w:eastAsia="Arial" w:cs="Times New Roman"/>
          <w:i/>
          <w:iCs/>
          <w:color w:val="575E11" w:themeColor="accent2" w:themeShade="80"/>
        </w:rPr>
        <w:t xml:space="preserve"> the </w:t>
      </w:r>
      <w:r w:rsidR="00313F21" w:rsidRPr="4EC5F45E">
        <w:rPr>
          <w:rFonts w:eastAsia="Arial" w:cs="Times New Roman"/>
          <w:i/>
          <w:iCs/>
          <w:color w:val="575E11" w:themeColor="accent2" w:themeShade="80"/>
        </w:rPr>
        <w:t xml:space="preserve">wider economic benefits </w:t>
      </w:r>
      <w:r w:rsidR="5DF77E41" w:rsidRPr="4EC5F45E">
        <w:rPr>
          <w:rFonts w:eastAsia="Arial" w:cs="Times New Roman"/>
          <w:i/>
          <w:iCs/>
          <w:color w:val="575E11" w:themeColor="accent2" w:themeShade="80"/>
        </w:rPr>
        <w:t>(6</w:t>
      </w:r>
      <w:r w:rsidR="671F1E1D" w:rsidRPr="4EC5F45E">
        <w:rPr>
          <w:rFonts w:eastAsia="Arial" w:cs="Times New Roman"/>
          <w:i/>
          <w:iCs/>
          <w:color w:val="575E11" w:themeColor="accent2" w:themeShade="80"/>
        </w:rPr>
        <w:t>.1-6.4), which can be included without an associated non-monetised benefit measure.</w:t>
      </w:r>
    </w:p>
    <w:p w14:paraId="61DE4EA0" w14:textId="52552C3A" w:rsidR="006901C6" w:rsidRDefault="7F961C0A" w:rsidP="4EC5F45E">
      <w:pPr>
        <w:spacing w:before="120" w:line="240" w:lineRule="auto"/>
        <w:rPr>
          <w:rFonts w:eastAsia="Arial" w:cs="Times New Roman"/>
          <w:i/>
          <w:iCs/>
          <w:color w:val="575E11"/>
        </w:rPr>
      </w:pPr>
      <w:r w:rsidRPr="4EC5F45E">
        <w:rPr>
          <w:rFonts w:eastAsia="Arial" w:cs="Times New Roman"/>
          <w:i/>
          <w:iCs/>
          <w:color w:val="575E11" w:themeColor="accent2" w:themeShade="80"/>
        </w:rPr>
        <w:t xml:space="preserve">Further benefits information is required in the economic case and the management case, with all detail </w:t>
      </w:r>
      <w:r w:rsidR="7183905A" w:rsidRPr="4EC5F45E">
        <w:rPr>
          <w:rFonts w:eastAsia="Arial" w:cs="Times New Roman"/>
          <w:i/>
          <w:iCs/>
          <w:color w:val="575E11" w:themeColor="accent2" w:themeShade="80"/>
        </w:rPr>
        <w:t>summarised</w:t>
      </w:r>
      <w:r w:rsidRPr="4EC5F45E">
        <w:rPr>
          <w:rFonts w:eastAsia="Arial" w:cs="Times New Roman"/>
          <w:i/>
          <w:iCs/>
          <w:color w:val="575E11" w:themeColor="accent2" w:themeShade="80"/>
        </w:rPr>
        <w:t xml:space="preserve"> </w:t>
      </w:r>
      <w:r w:rsidR="5D02AC8C" w:rsidRPr="4EC5F45E">
        <w:rPr>
          <w:rFonts w:eastAsia="Arial" w:cs="Times New Roman"/>
          <w:i/>
          <w:iCs/>
          <w:color w:val="575E11" w:themeColor="accent2" w:themeShade="80"/>
        </w:rPr>
        <w:t>in the</w:t>
      </w:r>
      <w:r w:rsidR="006901C6" w:rsidRPr="4EC5F45E">
        <w:rPr>
          <w:rFonts w:eastAsia="Arial" w:cs="Times New Roman"/>
          <w:i/>
          <w:iCs/>
          <w:color w:val="575E11" w:themeColor="accent2" w:themeShade="80"/>
        </w:rPr>
        <w:t xml:space="preserve"> </w:t>
      </w:r>
      <w:r w:rsidR="00313F21">
        <w:rPr>
          <w:rFonts w:eastAsia="Arial" w:cs="Times New Roman"/>
          <w:i/>
          <w:iCs/>
          <w:color w:val="575E11" w:themeColor="accent2" w:themeShade="80"/>
        </w:rPr>
        <w:t>b</w:t>
      </w:r>
      <w:r w:rsidR="006901C6" w:rsidRPr="4EC5F45E">
        <w:rPr>
          <w:rFonts w:eastAsia="Arial" w:cs="Times New Roman"/>
          <w:i/>
          <w:iCs/>
          <w:color w:val="575E11" w:themeColor="accent2" w:themeShade="80"/>
        </w:rPr>
        <w:t xml:space="preserve">enefits </w:t>
      </w:r>
      <w:r w:rsidR="00EC4851">
        <w:rPr>
          <w:rFonts w:eastAsia="Arial" w:cs="Times New Roman"/>
          <w:i/>
          <w:iCs/>
          <w:color w:val="575E11" w:themeColor="accent2" w:themeShade="80"/>
        </w:rPr>
        <w:t>m</w:t>
      </w:r>
      <w:r w:rsidR="00EC4851" w:rsidRPr="4EC5F45E">
        <w:rPr>
          <w:rFonts w:eastAsia="Arial" w:cs="Times New Roman"/>
          <w:i/>
          <w:iCs/>
          <w:color w:val="575E11" w:themeColor="accent2" w:themeShade="80"/>
        </w:rPr>
        <w:t xml:space="preserve">anagement </w:t>
      </w:r>
      <w:r w:rsidR="00EC4851">
        <w:rPr>
          <w:rFonts w:eastAsia="Arial" w:cs="Times New Roman"/>
          <w:i/>
          <w:iCs/>
          <w:color w:val="575E11" w:themeColor="accent2" w:themeShade="80"/>
        </w:rPr>
        <w:t>p</w:t>
      </w:r>
      <w:r w:rsidR="00EC4851" w:rsidRPr="4EC5F45E">
        <w:rPr>
          <w:rFonts w:eastAsia="Arial" w:cs="Times New Roman"/>
          <w:i/>
          <w:iCs/>
          <w:color w:val="575E11" w:themeColor="accent2" w:themeShade="80"/>
        </w:rPr>
        <w:t xml:space="preserve">lan </w:t>
      </w:r>
      <w:r w:rsidR="006901C6" w:rsidRPr="4EC5F45E">
        <w:rPr>
          <w:rFonts w:eastAsia="Arial" w:cs="Times New Roman"/>
          <w:i/>
          <w:iCs/>
          <w:color w:val="575E11" w:themeColor="accent2" w:themeShade="80"/>
        </w:rPr>
        <w:t xml:space="preserve">in </w:t>
      </w:r>
      <w:r w:rsidR="00313F21">
        <w:rPr>
          <w:rFonts w:eastAsia="Arial" w:cs="Times New Roman"/>
          <w:i/>
          <w:iCs/>
          <w:color w:val="575E11" w:themeColor="accent2" w:themeShade="80"/>
          <w:highlight w:val="yellow"/>
        </w:rPr>
        <w:t>a</w:t>
      </w:r>
      <w:r w:rsidR="006901C6" w:rsidRPr="4EC5F45E">
        <w:rPr>
          <w:rFonts w:eastAsia="Arial" w:cs="Times New Roman"/>
          <w:i/>
          <w:iCs/>
          <w:color w:val="575E11" w:themeColor="accent2" w:themeShade="80"/>
          <w:highlight w:val="yellow"/>
        </w:rPr>
        <w:t>ppendix XXX</w:t>
      </w:r>
    </w:p>
    <w:p w14:paraId="14A4D941" w14:textId="5AC2E68C" w:rsidR="006901C6" w:rsidRPr="00101484" w:rsidRDefault="006901C6" w:rsidP="6C35A0D8">
      <w:pPr>
        <w:rPr>
          <w:rStyle w:val="Emphasis"/>
          <w:rFonts w:eastAsia="Arial" w:cs="Times New Roman"/>
          <w:color w:val="575E11"/>
        </w:rPr>
      </w:pPr>
      <w:r w:rsidRPr="6C35A0D8">
        <w:rPr>
          <w:rFonts w:eastAsia="Arial" w:cs="Times New Roman"/>
          <w:i/>
          <w:iCs/>
          <w:color w:val="575E11" w:themeColor="accent2" w:themeShade="80"/>
        </w:rPr>
        <w:t xml:space="preserve">For guidance refer to the </w:t>
      </w:r>
      <w:hyperlink r:id="rId23">
        <w:r w:rsidRPr="6C35A0D8">
          <w:rPr>
            <w:rStyle w:val="Hyperlink"/>
            <w:rFonts w:eastAsia="Arial" w:cs="Times New Roman"/>
            <w:i/>
            <w:iCs/>
          </w:rPr>
          <w:t>Benefits framework and management approach: guidelines</w:t>
        </w:r>
      </w:hyperlink>
      <w:r w:rsidRPr="6C35A0D8">
        <w:rPr>
          <w:rFonts w:eastAsia="Arial" w:cs="Times New Roman"/>
          <w:i/>
          <w:iCs/>
          <w:color w:val="575E11" w:themeColor="accent2" w:themeShade="80"/>
        </w:rPr>
        <w:t xml:space="preserve">.  For further information and guidance on the use of non-monetised benefit measures refer to: </w:t>
      </w:r>
      <w:hyperlink r:id="rId24">
        <w:r w:rsidRPr="6C35A0D8">
          <w:rPr>
            <w:rStyle w:val="Hyperlink"/>
            <w:rFonts w:eastAsia="Arial" w:cs="Times New Roman"/>
            <w:i/>
            <w:iCs/>
          </w:rPr>
          <w:t>Non-monetised benefits manual</w:t>
        </w:r>
      </w:hyperlink>
      <w:r w:rsidR="00E445A3">
        <w:rPr>
          <w:rStyle w:val="Hyperlink"/>
          <w:rFonts w:eastAsia="Arial" w:cs="Times New Roman"/>
          <w:i/>
          <w:iCs/>
        </w:rPr>
        <w:t>.</w:t>
      </w:r>
    </w:p>
    <w:p w14:paraId="091680B1" w14:textId="01EA1D8B" w:rsidR="00BB42D4" w:rsidRPr="00FB36D8" w:rsidRDefault="00BB42D4" w:rsidP="00BB42D4">
      <w:pPr>
        <w:pStyle w:val="Numberedparagraph"/>
        <w:rPr>
          <w:iCs/>
        </w:rPr>
      </w:pPr>
      <w:bookmarkStart w:id="44" w:name="_Toc40967219"/>
      <w:bookmarkStart w:id="45" w:name="_Toc58482791"/>
      <w:r w:rsidRPr="00FB36D8">
        <w:rPr>
          <w:iCs/>
        </w:rPr>
        <w:t xml:space="preserve">Investment </w:t>
      </w:r>
      <w:r w:rsidR="00EC4851">
        <w:rPr>
          <w:iCs/>
        </w:rPr>
        <w:t>o</w:t>
      </w:r>
      <w:r w:rsidRPr="00FB36D8">
        <w:rPr>
          <w:iCs/>
        </w:rPr>
        <w:t>bjectives</w:t>
      </w:r>
      <w:bookmarkEnd w:id="44"/>
      <w:bookmarkEnd w:id="45"/>
    </w:p>
    <w:p w14:paraId="2C9F9475" w14:textId="77777777" w:rsidR="00384A00" w:rsidRPr="005664BA" w:rsidRDefault="00384A00" w:rsidP="00384A00">
      <w:pPr>
        <w:rPr>
          <w:b/>
          <w:bCs/>
          <w:i/>
          <w:iCs/>
          <w:color w:val="575E11" w:themeColor="accent2" w:themeShade="80"/>
        </w:rPr>
      </w:pPr>
      <w:r w:rsidRPr="005664BA">
        <w:rPr>
          <w:b/>
          <w:bCs/>
          <w:i/>
          <w:iCs/>
          <w:color w:val="575E11" w:themeColor="accent2" w:themeShade="80"/>
        </w:rPr>
        <w:t>Key deliverables</w:t>
      </w:r>
    </w:p>
    <w:p w14:paraId="010F1976" w14:textId="77777777" w:rsidR="00384A00" w:rsidRPr="005664BA" w:rsidRDefault="00384A00" w:rsidP="00384A00">
      <w:pPr>
        <w:rPr>
          <w:i/>
          <w:iCs/>
          <w:color w:val="575E11" w:themeColor="accent2" w:themeShade="80"/>
        </w:rPr>
      </w:pPr>
      <w:r w:rsidRPr="005664BA">
        <w:rPr>
          <w:i/>
          <w:iCs/>
          <w:color w:val="575E11" w:themeColor="accent2" w:themeShade="80"/>
        </w:rPr>
        <w:t xml:space="preserve">The investment objectives specify the desired outcomes for the proposed investment. Three to five objective statements are typical, although some proposals may require either fewer or more. </w:t>
      </w:r>
      <w:proofErr w:type="gramStart"/>
      <w:r w:rsidRPr="005664BA">
        <w:rPr>
          <w:i/>
          <w:iCs/>
          <w:color w:val="575E11" w:themeColor="accent2" w:themeShade="80"/>
        </w:rPr>
        <w:t>A large number of</w:t>
      </w:r>
      <w:proofErr w:type="gramEnd"/>
      <w:r w:rsidRPr="005664BA">
        <w:rPr>
          <w:i/>
          <w:iCs/>
          <w:color w:val="575E11" w:themeColor="accent2" w:themeShade="80"/>
        </w:rPr>
        <w:t xml:space="preserve"> investment objectives, or single objective statements that encompass multiple outcomes, can undermine the clarity and focus of the proposal. The objectives should be SMART (specific, measurable, achievable, relevant, and time-bound) to help facilitate the generation of potential options and to provide the basis for determining the investment’s success (or not).</w:t>
      </w:r>
    </w:p>
    <w:p w14:paraId="3B5065E3" w14:textId="77777777" w:rsidR="00384A00" w:rsidRPr="005664BA" w:rsidRDefault="00384A00" w:rsidP="00384A00">
      <w:pPr>
        <w:rPr>
          <w:b/>
          <w:bCs/>
          <w:i/>
          <w:iCs/>
          <w:color w:val="575E11" w:themeColor="accent2" w:themeShade="80"/>
        </w:rPr>
      </w:pPr>
      <w:r w:rsidRPr="005664BA">
        <w:rPr>
          <w:b/>
          <w:bCs/>
          <w:i/>
          <w:iCs/>
          <w:color w:val="575E11" w:themeColor="accent2" w:themeShade="80"/>
        </w:rPr>
        <w:t>Key requirements</w:t>
      </w:r>
    </w:p>
    <w:p w14:paraId="16617AC7" w14:textId="77777777" w:rsidR="00384A00" w:rsidRPr="005664BA" w:rsidRDefault="00384A00" w:rsidP="00384A00">
      <w:pPr>
        <w:rPr>
          <w:i/>
          <w:iCs/>
          <w:color w:val="575E11" w:themeColor="accent2" w:themeShade="80"/>
        </w:rPr>
      </w:pPr>
      <w:r w:rsidRPr="005664BA">
        <w:rPr>
          <w:i/>
          <w:iCs/>
          <w:color w:val="575E11" w:themeColor="accent2" w:themeShade="80"/>
        </w:rPr>
        <w:t>Investment objectives should be:</w:t>
      </w:r>
    </w:p>
    <w:p w14:paraId="34AFE3E8" w14:textId="288E7C6C" w:rsidR="00384A00" w:rsidRPr="005664BA" w:rsidRDefault="00E445A3" w:rsidP="00384A00">
      <w:pPr>
        <w:pStyle w:val="ListParagraph"/>
        <w:numPr>
          <w:ilvl w:val="0"/>
          <w:numId w:val="64"/>
        </w:numPr>
        <w:contextualSpacing w:val="0"/>
        <w:rPr>
          <w:rFonts w:eastAsia="Times New Roman"/>
          <w:i/>
          <w:iCs/>
          <w:color w:val="575E11" w:themeColor="accent2" w:themeShade="80"/>
        </w:rPr>
      </w:pPr>
      <w:r>
        <w:rPr>
          <w:rFonts w:eastAsia="Times New Roman"/>
          <w:i/>
          <w:iCs/>
          <w:color w:val="575E11" w:themeColor="accent2" w:themeShade="80"/>
        </w:rPr>
        <w:t>c</w:t>
      </w:r>
      <w:r w:rsidRPr="005664BA">
        <w:rPr>
          <w:rFonts w:eastAsia="Times New Roman"/>
          <w:i/>
          <w:iCs/>
          <w:color w:val="575E11" w:themeColor="accent2" w:themeShade="80"/>
        </w:rPr>
        <w:t>ustomer-focused and distinguishable from the means of provision</w:t>
      </w:r>
    </w:p>
    <w:p w14:paraId="5AC71D49" w14:textId="7D47FC6B" w:rsidR="00384A00" w:rsidRPr="005664BA" w:rsidRDefault="00E445A3" w:rsidP="00384A00">
      <w:pPr>
        <w:pStyle w:val="ListParagraph"/>
        <w:numPr>
          <w:ilvl w:val="0"/>
          <w:numId w:val="64"/>
        </w:numPr>
        <w:contextualSpacing w:val="0"/>
        <w:rPr>
          <w:rFonts w:eastAsia="Times New Roman"/>
          <w:i/>
          <w:iCs/>
          <w:color w:val="575E11" w:themeColor="accent2" w:themeShade="80"/>
        </w:rPr>
      </w:pPr>
      <w:r>
        <w:rPr>
          <w:rFonts w:eastAsia="Times New Roman"/>
          <w:i/>
          <w:iCs/>
          <w:color w:val="575E11" w:themeColor="accent2" w:themeShade="80"/>
        </w:rPr>
        <w:t>f</w:t>
      </w:r>
      <w:r w:rsidRPr="005664BA">
        <w:rPr>
          <w:rFonts w:eastAsia="Times New Roman"/>
          <w:i/>
          <w:iCs/>
          <w:color w:val="575E11" w:themeColor="accent2" w:themeShade="80"/>
        </w:rPr>
        <w:t>ocus on what needs to be achieved rather than the potential solution</w:t>
      </w:r>
    </w:p>
    <w:p w14:paraId="23BB69D7" w14:textId="4DAB961F" w:rsidR="00384A00" w:rsidRPr="005664BA" w:rsidRDefault="00E445A3" w:rsidP="00384A00">
      <w:pPr>
        <w:pStyle w:val="ListParagraph"/>
        <w:numPr>
          <w:ilvl w:val="0"/>
          <w:numId w:val="64"/>
        </w:numPr>
        <w:contextualSpacing w:val="0"/>
        <w:rPr>
          <w:rFonts w:eastAsia="Times New Roman"/>
          <w:i/>
          <w:iCs/>
          <w:color w:val="575E11" w:themeColor="accent2" w:themeShade="80"/>
        </w:rPr>
      </w:pPr>
      <w:r>
        <w:rPr>
          <w:rFonts w:eastAsia="Times New Roman"/>
          <w:i/>
          <w:iCs/>
          <w:color w:val="575E11" w:themeColor="accent2" w:themeShade="80"/>
        </w:rPr>
        <w:t>n</w:t>
      </w:r>
      <w:r w:rsidRPr="005664BA">
        <w:rPr>
          <w:rFonts w:eastAsia="Times New Roman"/>
          <w:i/>
          <w:iCs/>
          <w:color w:val="575E11" w:themeColor="accent2" w:themeShade="80"/>
        </w:rPr>
        <w:t xml:space="preserve">ot so narrowly defined that they preclude important options </w:t>
      </w:r>
    </w:p>
    <w:p w14:paraId="67D81B4B" w14:textId="5BC6654A" w:rsidR="00384A00" w:rsidRPr="005664BA" w:rsidRDefault="00E445A3" w:rsidP="00384A00">
      <w:pPr>
        <w:pStyle w:val="ListParagraph"/>
        <w:numPr>
          <w:ilvl w:val="0"/>
          <w:numId w:val="64"/>
        </w:numPr>
        <w:contextualSpacing w:val="0"/>
        <w:rPr>
          <w:rFonts w:eastAsia="Times New Roman"/>
          <w:i/>
          <w:iCs/>
          <w:color w:val="575E11" w:themeColor="accent2" w:themeShade="80"/>
        </w:rPr>
      </w:pPr>
      <w:r>
        <w:rPr>
          <w:rFonts w:eastAsia="Times New Roman"/>
          <w:i/>
          <w:iCs/>
          <w:color w:val="575E11" w:themeColor="accent2" w:themeShade="80"/>
        </w:rPr>
        <w:lastRenderedPageBreak/>
        <w:t>n</w:t>
      </w:r>
      <w:r w:rsidRPr="005664BA">
        <w:rPr>
          <w:rFonts w:eastAsia="Times New Roman"/>
          <w:i/>
          <w:iCs/>
          <w:color w:val="575E11" w:themeColor="accent2" w:themeShade="80"/>
        </w:rPr>
        <w:t xml:space="preserve">ot </w:t>
      </w:r>
      <w:r>
        <w:rPr>
          <w:rFonts w:eastAsia="Times New Roman"/>
          <w:i/>
          <w:iCs/>
          <w:color w:val="575E11" w:themeColor="accent2" w:themeShade="80"/>
        </w:rPr>
        <w:t xml:space="preserve">too </w:t>
      </w:r>
      <w:r w:rsidRPr="005664BA">
        <w:rPr>
          <w:rFonts w:eastAsia="Times New Roman"/>
          <w:i/>
          <w:iCs/>
          <w:color w:val="575E11" w:themeColor="accent2" w:themeShade="80"/>
        </w:rPr>
        <w:t xml:space="preserve">broadly defined that </w:t>
      </w:r>
      <w:r w:rsidR="00384A00" w:rsidRPr="005664BA">
        <w:rPr>
          <w:rFonts w:eastAsia="Times New Roman"/>
          <w:i/>
          <w:iCs/>
          <w:color w:val="575E11" w:themeColor="accent2" w:themeShade="80"/>
        </w:rPr>
        <w:t>they cause unnecessary work at the options analysis stage.</w:t>
      </w:r>
    </w:p>
    <w:p w14:paraId="689C034E" w14:textId="77777777" w:rsidR="00384A00" w:rsidRPr="005664BA" w:rsidRDefault="00384A00" w:rsidP="00384A00">
      <w:pPr>
        <w:rPr>
          <w:i/>
          <w:iCs/>
          <w:color w:val="575E11" w:themeColor="accent2" w:themeShade="80"/>
        </w:rPr>
      </w:pPr>
      <w:r w:rsidRPr="005664BA">
        <w:rPr>
          <w:i/>
          <w:iCs/>
          <w:color w:val="575E11" w:themeColor="accent2" w:themeShade="80"/>
        </w:rPr>
        <w:t>In practice, well-defined investment objectives typically address one or more of the following five generic investment rationales:</w:t>
      </w:r>
    </w:p>
    <w:p w14:paraId="4437B93A" w14:textId="7C053619" w:rsidR="00384A00" w:rsidRPr="005664BA" w:rsidRDefault="00384A00" w:rsidP="00384A00">
      <w:pPr>
        <w:pStyle w:val="ListParagraph"/>
        <w:numPr>
          <w:ilvl w:val="0"/>
          <w:numId w:val="64"/>
        </w:numPr>
        <w:contextualSpacing w:val="0"/>
        <w:rPr>
          <w:rFonts w:eastAsia="Times New Roman"/>
          <w:i/>
          <w:iCs/>
          <w:color w:val="575E11" w:themeColor="accent2" w:themeShade="80"/>
        </w:rPr>
      </w:pPr>
      <w:r w:rsidRPr="005664BA">
        <w:rPr>
          <w:rFonts w:eastAsia="Times New Roman"/>
          <w:i/>
          <w:iCs/>
          <w:color w:val="575E11" w:themeColor="accent2" w:themeShade="80"/>
        </w:rPr>
        <w:t>To improve effectiveness</w:t>
      </w:r>
      <w:r w:rsidR="00EC4851">
        <w:rPr>
          <w:rFonts w:eastAsia="Times New Roman"/>
          <w:i/>
          <w:iCs/>
          <w:color w:val="575E11" w:themeColor="accent2" w:themeShade="80"/>
        </w:rPr>
        <w:t>.</w:t>
      </w:r>
    </w:p>
    <w:p w14:paraId="28C9C382" w14:textId="6EF95950" w:rsidR="00384A00" w:rsidRPr="005664BA" w:rsidRDefault="00384A00" w:rsidP="00384A00">
      <w:pPr>
        <w:pStyle w:val="ListParagraph"/>
        <w:numPr>
          <w:ilvl w:val="0"/>
          <w:numId w:val="64"/>
        </w:numPr>
        <w:contextualSpacing w:val="0"/>
        <w:rPr>
          <w:rFonts w:eastAsia="Times New Roman"/>
          <w:i/>
          <w:iCs/>
          <w:color w:val="575E11" w:themeColor="accent2" w:themeShade="80"/>
        </w:rPr>
      </w:pPr>
      <w:r w:rsidRPr="005664BA">
        <w:rPr>
          <w:rFonts w:eastAsia="Times New Roman"/>
          <w:i/>
          <w:iCs/>
          <w:color w:val="575E11" w:themeColor="accent2" w:themeShade="80"/>
        </w:rPr>
        <w:t>To improve efficiency</w:t>
      </w:r>
      <w:r w:rsidR="00EC4851">
        <w:rPr>
          <w:rFonts w:eastAsia="Times New Roman"/>
          <w:i/>
          <w:iCs/>
          <w:color w:val="575E11" w:themeColor="accent2" w:themeShade="80"/>
        </w:rPr>
        <w:t>.</w:t>
      </w:r>
    </w:p>
    <w:p w14:paraId="5F5E191B" w14:textId="6EE43231" w:rsidR="00384A00" w:rsidRPr="005664BA" w:rsidRDefault="00384A00" w:rsidP="00384A00">
      <w:pPr>
        <w:pStyle w:val="ListParagraph"/>
        <w:numPr>
          <w:ilvl w:val="0"/>
          <w:numId w:val="64"/>
        </w:numPr>
        <w:contextualSpacing w:val="0"/>
        <w:rPr>
          <w:rFonts w:eastAsia="Times New Roman"/>
          <w:i/>
          <w:iCs/>
          <w:color w:val="575E11" w:themeColor="accent2" w:themeShade="80"/>
        </w:rPr>
      </w:pPr>
      <w:r w:rsidRPr="005664BA">
        <w:rPr>
          <w:rFonts w:eastAsia="Times New Roman"/>
          <w:i/>
          <w:iCs/>
          <w:color w:val="575E11" w:themeColor="accent2" w:themeShade="80"/>
        </w:rPr>
        <w:t>To reduce costs</w:t>
      </w:r>
      <w:r w:rsidR="00EC4851">
        <w:rPr>
          <w:rFonts w:eastAsia="Times New Roman"/>
          <w:i/>
          <w:iCs/>
          <w:color w:val="575E11" w:themeColor="accent2" w:themeShade="80"/>
        </w:rPr>
        <w:t>.</w:t>
      </w:r>
    </w:p>
    <w:p w14:paraId="37F61A91" w14:textId="436683CD" w:rsidR="00384A00" w:rsidRPr="005664BA" w:rsidRDefault="00384A00" w:rsidP="00384A00">
      <w:pPr>
        <w:pStyle w:val="ListParagraph"/>
        <w:numPr>
          <w:ilvl w:val="0"/>
          <w:numId w:val="64"/>
        </w:numPr>
        <w:contextualSpacing w:val="0"/>
        <w:rPr>
          <w:rFonts w:eastAsia="Times New Roman"/>
          <w:i/>
          <w:iCs/>
          <w:color w:val="575E11" w:themeColor="accent2" w:themeShade="80"/>
        </w:rPr>
      </w:pPr>
      <w:r w:rsidRPr="005664BA">
        <w:rPr>
          <w:rFonts w:eastAsia="Times New Roman"/>
          <w:i/>
          <w:iCs/>
          <w:color w:val="575E11" w:themeColor="accent2" w:themeShade="80"/>
        </w:rPr>
        <w:t>To meet statutory, regulatory or organisational requirements</w:t>
      </w:r>
      <w:r w:rsidR="00EC4851">
        <w:rPr>
          <w:rFonts w:eastAsia="Times New Roman"/>
          <w:i/>
          <w:iCs/>
          <w:color w:val="575E11" w:themeColor="accent2" w:themeShade="80"/>
        </w:rPr>
        <w:t>.</w:t>
      </w:r>
    </w:p>
    <w:p w14:paraId="77660CE1" w14:textId="77777777" w:rsidR="00384A00" w:rsidRPr="005664BA" w:rsidRDefault="00384A00" w:rsidP="00384A00">
      <w:pPr>
        <w:pStyle w:val="ListParagraph"/>
        <w:numPr>
          <w:ilvl w:val="0"/>
          <w:numId w:val="64"/>
        </w:numPr>
        <w:contextualSpacing w:val="0"/>
        <w:rPr>
          <w:rFonts w:eastAsia="Times New Roman"/>
          <w:i/>
          <w:iCs/>
          <w:color w:val="575E11" w:themeColor="accent2" w:themeShade="80"/>
        </w:rPr>
      </w:pPr>
      <w:r w:rsidRPr="005664BA">
        <w:rPr>
          <w:rFonts w:eastAsia="Times New Roman"/>
          <w:i/>
          <w:iCs/>
          <w:color w:val="575E11" w:themeColor="accent2" w:themeShade="80"/>
        </w:rPr>
        <w:t>To re-procure services or avert service failure.</w:t>
      </w:r>
    </w:p>
    <w:p w14:paraId="21091CA2" w14:textId="77777777" w:rsidR="00384A00" w:rsidRPr="005664BA" w:rsidRDefault="00384A00" w:rsidP="00384A00">
      <w:pPr>
        <w:rPr>
          <w:b/>
          <w:bCs/>
          <w:i/>
          <w:iCs/>
          <w:color w:val="575E11" w:themeColor="accent2" w:themeShade="80"/>
        </w:rPr>
      </w:pPr>
      <w:r w:rsidRPr="005664BA">
        <w:rPr>
          <w:b/>
          <w:bCs/>
          <w:i/>
          <w:iCs/>
          <w:color w:val="575E11" w:themeColor="accent2" w:themeShade="80"/>
        </w:rPr>
        <w:t>Tools</w:t>
      </w:r>
    </w:p>
    <w:p w14:paraId="759C474B" w14:textId="77777777" w:rsidR="00384A00" w:rsidRPr="005664BA" w:rsidRDefault="00384A00" w:rsidP="00384A00">
      <w:pPr>
        <w:rPr>
          <w:bCs/>
          <w:i/>
          <w:iCs/>
          <w:color w:val="575E11" w:themeColor="accent2" w:themeShade="80"/>
        </w:rPr>
      </w:pPr>
      <w:r w:rsidRPr="005664BA">
        <w:rPr>
          <w:bCs/>
          <w:i/>
          <w:iCs/>
          <w:color w:val="575E11" w:themeColor="accent2" w:themeShade="80"/>
        </w:rPr>
        <w:t>Investment objectives can/should be easily derived from information gathered during conversations in the development of the strategic assessment, around the identified problem/opportunity and the benefits associated with solving the problem. This information can be represented as a ‘formula’ as follows:</w:t>
      </w:r>
    </w:p>
    <w:p w14:paraId="0767FD4A" w14:textId="531FE323" w:rsidR="00384A00" w:rsidRDefault="00384A00" w:rsidP="00384A00">
      <w:pPr>
        <w:rPr>
          <w:bCs/>
          <w:i/>
          <w:iCs/>
          <w:color w:val="575E11" w:themeColor="accent2" w:themeShade="80"/>
        </w:rPr>
      </w:pPr>
      <w:r w:rsidRPr="005664BA">
        <w:rPr>
          <w:bCs/>
          <w:i/>
          <w:iCs/>
          <w:color w:val="575E11" w:themeColor="accent2" w:themeShade="80"/>
        </w:rPr>
        <w:t>[the effect of the problem] + [the description of the benefit] + [the baseline/estimated outcome from investment of the measure] = SMART investment objective</w:t>
      </w:r>
      <w:r w:rsidR="00E445A3">
        <w:rPr>
          <w:bCs/>
          <w:i/>
          <w:iCs/>
          <w:color w:val="575E11" w:themeColor="accent2" w:themeShade="80"/>
        </w:rPr>
        <w:t>.</w:t>
      </w:r>
    </w:p>
    <w:p w14:paraId="528B87B4" w14:textId="2DD4ADE5" w:rsidR="006351D8" w:rsidRPr="005664BA" w:rsidRDefault="001F4C1C" w:rsidP="00384A00">
      <w:pPr>
        <w:rPr>
          <w:bCs/>
          <w:i/>
          <w:iCs/>
          <w:color w:val="575E11" w:themeColor="accent2" w:themeShade="80"/>
        </w:rPr>
      </w:pPr>
      <w:r w:rsidRPr="00363667">
        <w:rPr>
          <w:b/>
          <w:i/>
          <w:iCs/>
          <w:color w:val="575E11" w:themeColor="accent2" w:themeShade="80"/>
        </w:rPr>
        <w:t>Note</w:t>
      </w:r>
      <w:r w:rsidRPr="001F4C1C">
        <w:rPr>
          <w:bCs/>
          <w:i/>
          <w:iCs/>
          <w:color w:val="575E11" w:themeColor="accent2" w:themeShade="80"/>
        </w:rPr>
        <w:t>: The benefit must be attributable to the investment made</w:t>
      </w:r>
      <w:r w:rsidR="00E445A3">
        <w:rPr>
          <w:bCs/>
          <w:i/>
          <w:iCs/>
          <w:color w:val="575E11" w:themeColor="accent2" w:themeShade="80"/>
        </w:rPr>
        <w:t>.</w:t>
      </w:r>
    </w:p>
    <w:p w14:paraId="1F3546AC" w14:textId="4AAB09D7" w:rsidR="00FC6C0D" w:rsidRDefault="00FC6C0D" w:rsidP="00FC6C0D">
      <w:pPr>
        <w:rPr>
          <w:rFonts w:cs="Times New Roman"/>
        </w:rPr>
      </w:pPr>
      <w:r w:rsidRPr="003754D4">
        <w:t xml:space="preserve">Investment </w:t>
      </w:r>
      <w:r w:rsidR="00E445A3" w:rsidRPr="003754D4">
        <w:t xml:space="preserve">logic mapping </w:t>
      </w:r>
      <w:r w:rsidRPr="003754D4">
        <w:t>(ILM) workshops</w:t>
      </w:r>
      <w:r>
        <w:t xml:space="preserve"> were held with key stakeholders in </w:t>
      </w:r>
      <w:proofErr w:type="spellStart"/>
      <w:r>
        <w:rPr>
          <w:highlight w:val="yellow"/>
        </w:rPr>
        <w:t>Mmm</w:t>
      </w:r>
      <w:proofErr w:type="spellEnd"/>
      <w:r>
        <w:rPr>
          <w:highlight w:val="yellow"/>
        </w:rPr>
        <w:t xml:space="preserve"> and </w:t>
      </w:r>
      <w:proofErr w:type="spellStart"/>
      <w:r>
        <w:rPr>
          <w:highlight w:val="yellow"/>
        </w:rPr>
        <w:t>Mmm</w:t>
      </w:r>
      <w:proofErr w:type="spellEnd"/>
      <w:r>
        <w:rPr>
          <w:highlight w:val="yellow"/>
        </w:rPr>
        <w:t xml:space="preserve"> </w:t>
      </w:r>
      <w:proofErr w:type="spellStart"/>
      <w:r>
        <w:rPr>
          <w:highlight w:val="yellow"/>
        </w:rPr>
        <w:t>yyyy</w:t>
      </w:r>
      <w:proofErr w:type="spellEnd"/>
      <w:r>
        <w:t xml:space="preserve"> to identify the existing business problems, likely benefits expected from the investment and the programme investment objectives. </w:t>
      </w:r>
    </w:p>
    <w:p w14:paraId="31BA091D" w14:textId="7308D47B" w:rsidR="00BB42D4" w:rsidRPr="003754D4" w:rsidRDefault="00BB42D4" w:rsidP="00BB42D4">
      <w:pPr>
        <w:rPr>
          <w:rFonts w:cs="Times New Roman"/>
        </w:rPr>
      </w:pPr>
      <w:r>
        <w:t xml:space="preserve">Refer to </w:t>
      </w:r>
      <w:r w:rsidR="00E445A3">
        <w:t xml:space="preserve">appendix one </w:t>
      </w:r>
      <w:r>
        <w:t xml:space="preserve">for the outputs from </w:t>
      </w:r>
      <w:r w:rsidRPr="003754D4">
        <w:t>the ILM workshops</w:t>
      </w:r>
      <w:r>
        <w:t xml:space="preserve">. The agreed problem statements have been used to inform the development of the programme </w:t>
      </w:r>
      <w:r w:rsidR="00EC4851">
        <w:t>i</w:t>
      </w:r>
      <w:r>
        <w:t xml:space="preserve">nvestment </w:t>
      </w:r>
      <w:r w:rsidR="00EC4851">
        <w:t>o</w:t>
      </w:r>
      <w:r>
        <w:t>bjectives.</w:t>
      </w:r>
    </w:p>
    <w:p w14:paraId="48FC7859" w14:textId="300201A1" w:rsidR="00BB42D4" w:rsidRDefault="00BB42D4" w:rsidP="00BB42D4">
      <w:r>
        <w:t>The key stakeholders identified and agreed the following key investment objectives:</w:t>
      </w:r>
    </w:p>
    <w:p w14:paraId="6D19BD29" w14:textId="20ED70F9" w:rsidR="00460DEF" w:rsidRPr="006335F2" w:rsidRDefault="00460DEF" w:rsidP="00460DEF">
      <w:pPr>
        <w:pStyle w:val="ListParagraph"/>
        <w:numPr>
          <w:ilvl w:val="0"/>
          <w:numId w:val="62"/>
        </w:numPr>
        <w:spacing w:line="260" w:lineRule="exact"/>
        <w:ind w:left="567" w:hanging="567"/>
        <w:rPr>
          <w:rStyle w:val="Emphasis"/>
          <w:iCs w:val="0"/>
        </w:rPr>
      </w:pPr>
      <w:r w:rsidRPr="006335F2">
        <w:rPr>
          <w:rStyle w:val="Emphasis"/>
          <w:b/>
          <w:iCs w:val="0"/>
        </w:rPr>
        <w:t xml:space="preserve">Critical </w:t>
      </w:r>
      <w:r w:rsidR="00E445A3" w:rsidRPr="00E445A3">
        <w:rPr>
          <w:rStyle w:val="Emphasis"/>
          <w:b/>
          <w:iCs w:val="0"/>
        </w:rPr>
        <w:t xml:space="preserve">success factor </w:t>
      </w:r>
      <w:r w:rsidRPr="006335F2">
        <w:rPr>
          <w:rStyle w:val="Emphasis"/>
          <w:b/>
          <w:iCs w:val="0"/>
        </w:rPr>
        <w:t>one:</w:t>
      </w:r>
    </w:p>
    <w:p w14:paraId="58054F6C" w14:textId="5B1A94B5" w:rsidR="00460DEF" w:rsidRPr="00460DEF" w:rsidRDefault="00460DEF" w:rsidP="00460DEF">
      <w:pPr>
        <w:spacing w:line="260" w:lineRule="exact"/>
        <w:ind w:left="567"/>
        <w:rPr>
          <w:iCs/>
        </w:rPr>
      </w:pPr>
      <w:r>
        <w:rPr>
          <w:rStyle w:val="Emphasis"/>
          <w:i w:val="0"/>
        </w:rPr>
        <w:t>…</w:t>
      </w:r>
    </w:p>
    <w:p w14:paraId="18A1CDDE" w14:textId="77777777" w:rsidR="00BB42D4" w:rsidRDefault="00BB42D4" w:rsidP="00BB42D4">
      <w:pPr>
        <w:pStyle w:val="ListParagraph"/>
        <w:numPr>
          <w:ilvl w:val="0"/>
          <w:numId w:val="26"/>
        </w:numPr>
        <w:spacing w:line="260" w:lineRule="exact"/>
        <w:ind w:left="567" w:hanging="567"/>
        <w:contextualSpacing w:val="0"/>
        <w:rPr>
          <w:rStyle w:val="Emphasis"/>
          <w:i w:val="0"/>
        </w:rPr>
      </w:pPr>
      <w:r>
        <w:rPr>
          <w:rStyle w:val="Emphasis"/>
          <w:b/>
        </w:rPr>
        <w:t>Investment objective one</w:t>
      </w:r>
      <w:r>
        <w:rPr>
          <w:rStyle w:val="Emphasis"/>
        </w:rPr>
        <w:t>:</w:t>
      </w:r>
    </w:p>
    <w:p w14:paraId="126387D5" w14:textId="77777777" w:rsidR="00BB42D4" w:rsidRDefault="00BB42D4" w:rsidP="00BB42D4">
      <w:pPr>
        <w:pStyle w:val="ListParagraph"/>
        <w:spacing w:line="260" w:lineRule="exact"/>
        <w:ind w:left="567"/>
        <w:rPr>
          <w:rStyle w:val="Emphasis"/>
          <w:i w:val="0"/>
        </w:rPr>
      </w:pPr>
      <w:r>
        <w:rPr>
          <w:rStyle w:val="Emphasis"/>
        </w:rPr>
        <w:t>….</w:t>
      </w:r>
    </w:p>
    <w:p w14:paraId="0F5EA31D" w14:textId="77777777" w:rsidR="00BB42D4" w:rsidRDefault="00BB42D4" w:rsidP="00BB42D4">
      <w:pPr>
        <w:pStyle w:val="ListParagraph"/>
        <w:numPr>
          <w:ilvl w:val="0"/>
          <w:numId w:val="26"/>
        </w:numPr>
        <w:spacing w:line="280" w:lineRule="exact"/>
        <w:ind w:left="567" w:hanging="567"/>
        <w:contextualSpacing w:val="0"/>
        <w:rPr>
          <w:rStyle w:val="Emphasis"/>
          <w:i w:val="0"/>
        </w:rPr>
      </w:pPr>
      <w:r>
        <w:rPr>
          <w:rStyle w:val="Emphasis"/>
          <w:b/>
        </w:rPr>
        <w:t>Investment objective two</w:t>
      </w:r>
      <w:r>
        <w:rPr>
          <w:rStyle w:val="Emphasis"/>
        </w:rPr>
        <w:t>:</w:t>
      </w:r>
    </w:p>
    <w:p w14:paraId="3CA453DF" w14:textId="77777777" w:rsidR="00BB42D4" w:rsidRPr="00C1254B" w:rsidRDefault="00BB42D4" w:rsidP="00BB42D4">
      <w:pPr>
        <w:pStyle w:val="ListParagraph"/>
        <w:spacing w:line="280" w:lineRule="exact"/>
        <w:ind w:left="567"/>
        <w:rPr>
          <w:iCs/>
        </w:rPr>
      </w:pPr>
      <w:r>
        <w:rPr>
          <w:rStyle w:val="Emphasis"/>
        </w:rPr>
        <w:t>….</w:t>
      </w:r>
    </w:p>
    <w:p w14:paraId="79BD62FE" w14:textId="1E0EEB56" w:rsidR="00BB42D4" w:rsidRDefault="00BB42D4" w:rsidP="00BB42D4">
      <w:pPr>
        <w:pStyle w:val="Numberedparagraph"/>
      </w:pPr>
      <w:bookmarkStart w:id="46" w:name="_Toc40967221"/>
      <w:bookmarkStart w:id="47" w:name="_Toc58482792"/>
      <w:r w:rsidRPr="00C7285E">
        <w:t>Key constraints, dependencies and assumptions</w:t>
      </w:r>
      <w:bookmarkEnd w:id="46"/>
      <w:bookmarkEnd w:id="47"/>
    </w:p>
    <w:p w14:paraId="718BAEAB" w14:textId="77777777" w:rsidR="00BB42D4" w:rsidRPr="00C7285E" w:rsidRDefault="00BB42D4" w:rsidP="00BB42D4">
      <w:pPr>
        <w:rPr>
          <w:i/>
          <w:color w:val="575E11" w:themeColor="accent2" w:themeShade="80"/>
        </w:rPr>
      </w:pPr>
      <w:r w:rsidRPr="00C7285E">
        <w:rPr>
          <w:i/>
          <w:color w:val="575E11" w:themeColor="accent2" w:themeShade="80"/>
        </w:rPr>
        <w:t xml:space="preserve">Constraints are limitations imposed on the investment proposal from the outset. These can include constraints on available resources. </w:t>
      </w:r>
    </w:p>
    <w:p w14:paraId="16B8D4D4" w14:textId="77777777" w:rsidR="00BB42D4" w:rsidRPr="00C7285E" w:rsidRDefault="00BB42D4" w:rsidP="00BB42D4">
      <w:pPr>
        <w:rPr>
          <w:i/>
          <w:color w:val="575E11" w:themeColor="accent2" w:themeShade="80"/>
        </w:rPr>
      </w:pPr>
      <w:r w:rsidRPr="00C7285E">
        <w:rPr>
          <w:i/>
          <w:color w:val="575E11" w:themeColor="accent2" w:themeShade="80"/>
        </w:rPr>
        <w:t xml:space="preserve">Dependencies are external influences on the success of the programme, where success is contingent on the future actions of others. Other </w:t>
      </w:r>
      <w:r>
        <w:rPr>
          <w:i/>
          <w:color w:val="575E11" w:themeColor="accent2" w:themeShade="80"/>
        </w:rPr>
        <w:t>activities, programmes or packages</w:t>
      </w:r>
      <w:r w:rsidRPr="00C7285E">
        <w:rPr>
          <w:i/>
          <w:color w:val="575E11" w:themeColor="accent2" w:themeShade="80"/>
        </w:rPr>
        <w:t xml:space="preserve"> may also depend on the actions of this programme.</w:t>
      </w:r>
    </w:p>
    <w:p w14:paraId="79F3485C" w14:textId="2CD49DEE" w:rsidR="00591347" w:rsidRDefault="00BB42D4" w:rsidP="68EBC16C">
      <w:pPr>
        <w:rPr>
          <w:i/>
          <w:iCs/>
          <w:color w:val="575E11" w:themeColor="accent2" w:themeShade="80"/>
        </w:rPr>
      </w:pPr>
      <w:r w:rsidRPr="68EBC16C">
        <w:rPr>
          <w:i/>
          <w:iCs/>
          <w:color w:val="575E11" w:themeColor="accent2" w:themeShade="80"/>
        </w:rPr>
        <w:t>Assumptions</w:t>
      </w:r>
      <w:r w:rsidR="00591347" w:rsidRPr="68EBC16C">
        <w:rPr>
          <w:i/>
          <w:iCs/>
          <w:color w:val="575E11" w:themeColor="accent2" w:themeShade="80"/>
        </w:rPr>
        <w:t xml:space="preserve"> are made to simplify decision making. The values of assumptions are not certain and </w:t>
      </w:r>
      <w:r w:rsidR="00AB6576" w:rsidRPr="68EBC16C">
        <w:rPr>
          <w:i/>
          <w:iCs/>
          <w:color w:val="575E11" w:themeColor="accent2" w:themeShade="80"/>
        </w:rPr>
        <w:t>will create risks. To mitigate this risk the assumptions should be backed up by agreed approaches and strong rational</w:t>
      </w:r>
      <w:r w:rsidR="1D276E2B" w:rsidRPr="68EBC16C">
        <w:rPr>
          <w:i/>
          <w:iCs/>
          <w:color w:val="575E11" w:themeColor="accent2" w:themeShade="80"/>
        </w:rPr>
        <w:t>e</w:t>
      </w:r>
      <w:r w:rsidR="00AB6576" w:rsidRPr="68EBC16C">
        <w:rPr>
          <w:i/>
          <w:iCs/>
          <w:color w:val="575E11" w:themeColor="accent2" w:themeShade="80"/>
        </w:rPr>
        <w:t>.</w:t>
      </w:r>
    </w:p>
    <w:p w14:paraId="0C9FB51A" w14:textId="1EA54A22" w:rsidR="00BB42D4" w:rsidRDefault="00BB42D4" w:rsidP="00BB42D4">
      <w:pPr>
        <w:rPr>
          <w:rFonts w:cs="Times New Roman"/>
        </w:rPr>
      </w:pPr>
      <w:r>
        <w:t xml:space="preserve">The proposal is subject to the following constraints, dependencies and assumptions. </w:t>
      </w:r>
    </w:p>
    <w:p w14:paraId="65F3690E" w14:textId="77777777" w:rsidR="00BB42D4" w:rsidRDefault="00BB42D4" w:rsidP="00BB42D4">
      <w:r>
        <w:t xml:space="preserve">Management strategies and registers have been developed to record management of these and they will be carefully monitored and managed during the programme. </w:t>
      </w:r>
    </w:p>
    <w:p w14:paraId="46122A48" w14:textId="3AE715E6" w:rsidR="00BB42D4" w:rsidRDefault="00BB42D4" w:rsidP="00BB42D4">
      <w:pPr>
        <w:spacing w:line="240" w:lineRule="auto"/>
      </w:pPr>
      <w:r>
        <w:t>Key constraints, dependencies and assumptions</w:t>
      </w:r>
      <w:r w:rsidR="40892E6E">
        <w:t>:</w:t>
      </w:r>
    </w:p>
    <w:p w14:paraId="14240214" w14:textId="68D16BA7" w:rsidR="40892E6E" w:rsidRDefault="40892E6E" w:rsidP="4BEC7713">
      <w:pPr>
        <w:rPr>
          <w:rFonts w:eastAsia="Arial"/>
          <w:color w:val="575E11" w:themeColor="accent2" w:themeShade="80"/>
          <w:szCs w:val="20"/>
        </w:rPr>
      </w:pPr>
      <w:r w:rsidRPr="4BEC7713">
        <w:rPr>
          <w:rFonts w:eastAsia="Arial"/>
          <w:i/>
          <w:iCs/>
          <w:color w:val="575E11" w:themeColor="accent2" w:themeShade="80"/>
          <w:szCs w:val="20"/>
        </w:rPr>
        <w:t xml:space="preserve">The </w:t>
      </w:r>
      <w:r w:rsidR="00E445A3">
        <w:rPr>
          <w:rFonts w:eastAsia="Arial"/>
          <w:i/>
          <w:iCs/>
          <w:color w:val="575E11" w:themeColor="accent2" w:themeShade="80"/>
          <w:szCs w:val="20"/>
        </w:rPr>
        <w:t>n</w:t>
      </w:r>
      <w:r w:rsidRPr="4BEC7713">
        <w:rPr>
          <w:rFonts w:eastAsia="Arial"/>
          <w:i/>
          <w:iCs/>
          <w:color w:val="575E11" w:themeColor="accent2" w:themeShade="80"/>
          <w:szCs w:val="20"/>
        </w:rPr>
        <w:t xml:space="preserve">otes </w:t>
      </w:r>
      <w:r w:rsidR="00E445A3">
        <w:rPr>
          <w:rFonts w:eastAsia="Arial"/>
          <w:i/>
          <w:iCs/>
          <w:color w:val="575E11" w:themeColor="accent2" w:themeShade="80"/>
          <w:szCs w:val="20"/>
        </w:rPr>
        <w:t>and</w:t>
      </w:r>
      <w:r w:rsidRPr="4BEC7713">
        <w:rPr>
          <w:rFonts w:eastAsia="Arial"/>
          <w:i/>
          <w:iCs/>
          <w:color w:val="575E11" w:themeColor="accent2" w:themeShade="80"/>
          <w:szCs w:val="20"/>
        </w:rPr>
        <w:t xml:space="preserve"> </w:t>
      </w:r>
      <w:r w:rsidR="00E445A3">
        <w:rPr>
          <w:rFonts w:eastAsia="Arial"/>
          <w:i/>
          <w:iCs/>
          <w:color w:val="575E11" w:themeColor="accent2" w:themeShade="80"/>
          <w:szCs w:val="20"/>
        </w:rPr>
        <w:t>m</w:t>
      </w:r>
      <w:r w:rsidRPr="4BEC7713">
        <w:rPr>
          <w:rFonts w:eastAsia="Arial"/>
          <w:i/>
          <w:iCs/>
          <w:color w:val="575E11" w:themeColor="accent2" w:themeShade="80"/>
          <w:szCs w:val="20"/>
        </w:rPr>
        <w:t>anagement strategies should explain how the constraint/dependencies/assumptions impact the programme and how they will be managed.</w:t>
      </w:r>
    </w:p>
    <w:tbl>
      <w:tblPr>
        <w:tblW w:w="9600"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528"/>
        <w:gridCol w:w="2410"/>
        <w:gridCol w:w="6662"/>
      </w:tblGrid>
      <w:tr w:rsidR="00BB42D4" w14:paraId="20C84F98" w14:textId="77777777" w:rsidTr="00B44851">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41ECF116" w14:textId="77777777" w:rsidR="00BB42D4" w:rsidRPr="00B44851" w:rsidRDefault="00BB42D4" w:rsidP="00BB42D4">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39E9A62B" w14:textId="77777777" w:rsidR="00BB42D4" w:rsidRPr="00B44851" w:rsidRDefault="00BB42D4" w:rsidP="00BB42D4">
            <w:pPr>
              <w:pStyle w:val="TableHeading0"/>
              <w:spacing w:before="40" w:after="40"/>
              <w:rPr>
                <w:color w:val="FFFFFF" w:themeColor="background1"/>
              </w:rPr>
            </w:pPr>
            <w:r w:rsidRPr="00B44851">
              <w:rPr>
                <w:color w:val="FFFFFF" w:themeColor="background1"/>
              </w:rPr>
              <w:t>Constraints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53989CE8" w14:textId="77777777" w:rsidR="00BB42D4" w:rsidRPr="00B44851" w:rsidRDefault="00BB42D4" w:rsidP="00BB42D4">
            <w:pPr>
              <w:pStyle w:val="TableHeading0"/>
              <w:spacing w:before="40" w:after="40"/>
              <w:rPr>
                <w:color w:val="FFFFFF" w:themeColor="background1"/>
              </w:rPr>
            </w:pPr>
            <w:r w:rsidRPr="00B44851">
              <w:rPr>
                <w:color w:val="FFFFFF" w:themeColor="background1"/>
              </w:rPr>
              <w:t>Notes</w:t>
            </w:r>
          </w:p>
        </w:tc>
      </w:tr>
      <w:tr w:rsidR="00BB42D4" w14:paraId="18E8B4F2"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3FA22F7E" w14:textId="77777777" w:rsidR="00BB42D4" w:rsidRDefault="00BB42D4" w:rsidP="00BB42D4">
            <w:pPr>
              <w:pStyle w:val="TableText"/>
              <w:spacing w:before="40" w:after="40"/>
            </w:pPr>
            <w:r>
              <w:t>C1</w:t>
            </w:r>
          </w:p>
        </w:tc>
        <w:tc>
          <w:tcPr>
            <w:tcW w:w="2410" w:type="dxa"/>
            <w:tcBorders>
              <w:top w:val="single" w:sz="4" w:space="0" w:color="DDDDDD"/>
              <w:left w:val="single" w:sz="4" w:space="0" w:color="DDDDDD"/>
              <w:bottom w:val="single" w:sz="4" w:space="0" w:color="DDDDDD"/>
              <w:right w:val="single" w:sz="4" w:space="0" w:color="DDDDDD"/>
            </w:tcBorders>
            <w:vAlign w:val="center"/>
          </w:tcPr>
          <w:p w14:paraId="4C04D43B"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704EC501" w14:textId="77777777" w:rsidR="00BB42D4" w:rsidRDefault="00BB42D4" w:rsidP="00BB42D4">
            <w:pPr>
              <w:spacing w:before="40" w:after="40"/>
            </w:pPr>
          </w:p>
        </w:tc>
      </w:tr>
      <w:tr w:rsidR="00BB42D4" w14:paraId="02D0112A"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32726BE0" w14:textId="77777777" w:rsidR="00BB42D4" w:rsidRDefault="00BB42D4" w:rsidP="00BB42D4">
            <w:pPr>
              <w:pStyle w:val="TableText"/>
              <w:spacing w:before="40" w:after="40"/>
            </w:pPr>
            <w:r>
              <w:t>C2</w:t>
            </w:r>
          </w:p>
        </w:tc>
        <w:tc>
          <w:tcPr>
            <w:tcW w:w="2410" w:type="dxa"/>
            <w:tcBorders>
              <w:top w:val="single" w:sz="4" w:space="0" w:color="DDDDDD"/>
              <w:left w:val="single" w:sz="4" w:space="0" w:color="DDDDDD"/>
              <w:bottom w:val="single" w:sz="4" w:space="0" w:color="DDDDDD"/>
              <w:right w:val="single" w:sz="4" w:space="0" w:color="DDDDDD"/>
            </w:tcBorders>
            <w:vAlign w:val="center"/>
          </w:tcPr>
          <w:p w14:paraId="6AA1408C"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47362256" w14:textId="77777777" w:rsidR="00BB42D4" w:rsidRDefault="00BB42D4" w:rsidP="00BB42D4">
            <w:pPr>
              <w:spacing w:before="40" w:after="40"/>
            </w:pPr>
          </w:p>
        </w:tc>
      </w:tr>
      <w:tr w:rsidR="00BB42D4" w14:paraId="02706DFD"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032F3C86" w14:textId="77777777" w:rsidR="00BB42D4" w:rsidRDefault="00BB42D4" w:rsidP="00BB42D4">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46318001"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74086DFD" w14:textId="450F7F09" w:rsidR="00BB42D4" w:rsidRDefault="00BB42D4" w:rsidP="00BB42D4">
            <w:pPr>
              <w:spacing w:before="40" w:after="40"/>
            </w:pPr>
          </w:p>
        </w:tc>
      </w:tr>
      <w:tr w:rsidR="00BB42D4" w14:paraId="46A18ED1" w14:textId="77777777" w:rsidTr="00B44851">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2E3825C1" w14:textId="77777777" w:rsidR="00BB42D4" w:rsidRPr="00B44851" w:rsidRDefault="00BB42D4" w:rsidP="00BB42D4">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3B0D225A" w14:textId="77777777" w:rsidR="00BB42D4" w:rsidRPr="00B44851" w:rsidRDefault="00BB42D4" w:rsidP="00BB42D4">
            <w:pPr>
              <w:pStyle w:val="TableHeading0"/>
              <w:spacing w:before="40" w:after="40"/>
              <w:rPr>
                <w:color w:val="FFFFFF" w:themeColor="background1"/>
              </w:rPr>
            </w:pPr>
            <w:r w:rsidRPr="00B44851">
              <w:rPr>
                <w:color w:val="FFFFFF" w:themeColor="background1"/>
              </w:rPr>
              <w:t>Dependencies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01EB9AE2" w14:textId="56747A0B" w:rsidR="00BB42D4" w:rsidRPr="00B44851" w:rsidRDefault="00BB42D4" w:rsidP="00BB42D4">
            <w:pPr>
              <w:pStyle w:val="TableHeading0"/>
              <w:spacing w:before="40" w:after="40"/>
              <w:rPr>
                <w:color w:val="FFFFFF" w:themeColor="background1"/>
              </w:rPr>
            </w:pPr>
            <w:r w:rsidRPr="00B44851">
              <w:rPr>
                <w:color w:val="FFFFFF" w:themeColor="background1"/>
              </w:rPr>
              <w:t xml:space="preserve">Notes </w:t>
            </w:r>
            <w:r w:rsidR="00E445A3">
              <w:rPr>
                <w:color w:val="FFFFFF" w:themeColor="background1"/>
              </w:rPr>
              <w:t>and</w:t>
            </w:r>
            <w:r w:rsidRPr="00B44851">
              <w:rPr>
                <w:color w:val="FFFFFF" w:themeColor="background1"/>
              </w:rPr>
              <w:t xml:space="preserve"> </w:t>
            </w:r>
            <w:r w:rsidR="00E445A3">
              <w:rPr>
                <w:color w:val="FFFFFF" w:themeColor="background1"/>
              </w:rPr>
              <w:t>m</w:t>
            </w:r>
            <w:r w:rsidRPr="00B44851">
              <w:rPr>
                <w:color w:val="FFFFFF" w:themeColor="background1"/>
              </w:rPr>
              <w:t>anagement strategies</w:t>
            </w:r>
          </w:p>
        </w:tc>
      </w:tr>
      <w:tr w:rsidR="00BB42D4" w14:paraId="03507450"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3EF0C30B" w14:textId="77777777" w:rsidR="00BB42D4" w:rsidRDefault="00BB42D4" w:rsidP="00BB42D4">
            <w:pPr>
              <w:pStyle w:val="TableText"/>
              <w:spacing w:before="40" w:after="40"/>
            </w:pPr>
            <w:r>
              <w:t>D1</w:t>
            </w:r>
          </w:p>
        </w:tc>
        <w:tc>
          <w:tcPr>
            <w:tcW w:w="2410" w:type="dxa"/>
            <w:tcBorders>
              <w:top w:val="single" w:sz="4" w:space="0" w:color="DDDDDD"/>
              <w:left w:val="single" w:sz="4" w:space="0" w:color="DDDDDD"/>
              <w:bottom w:val="single" w:sz="4" w:space="0" w:color="DDDDDD"/>
              <w:right w:val="single" w:sz="4" w:space="0" w:color="DDDDDD"/>
            </w:tcBorders>
            <w:vAlign w:val="center"/>
          </w:tcPr>
          <w:p w14:paraId="357742AE"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3B45E434" w14:textId="77777777" w:rsidR="00BB42D4" w:rsidRDefault="00BB42D4" w:rsidP="00BB42D4">
            <w:pPr>
              <w:spacing w:before="40" w:after="40"/>
            </w:pPr>
          </w:p>
        </w:tc>
      </w:tr>
      <w:tr w:rsidR="00BB42D4" w14:paraId="2EDAF1E5"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408AD73C" w14:textId="77777777" w:rsidR="00BB42D4" w:rsidRDefault="00BB42D4" w:rsidP="00BB42D4">
            <w:pPr>
              <w:pStyle w:val="TableText"/>
              <w:spacing w:before="40" w:after="40"/>
            </w:pPr>
            <w:r>
              <w:t>D2</w:t>
            </w:r>
          </w:p>
        </w:tc>
        <w:tc>
          <w:tcPr>
            <w:tcW w:w="2410" w:type="dxa"/>
            <w:tcBorders>
              <w:top w:val="single" w:sz="4" w:space="0" w:color="DDDDDD"/>
              <w:left w:val="single" w:sz="4" w:space="0" w:color="DDDDDD"/>
              <w:bottom w:val="single" w:sz="4" w:space="0" w:color="DDDDDD"/>
              <w:right w:val="single" w:sz="4" w:space="0" w:color="DDDDDD"/>
            </w:tcBorders>
            <w:vAlign w:val="center"/>
          </w:tcPr>
          <w:p w14:paraId="296FFF27"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489C4A4B" w14:textId="77777777" w:rsidR="00BB42D4" w:rsidRDefault="00BB42D4" w:rsidP="00BB42D4">
            <w:pPr>
              <w:spacing w:before="40" w:after="40"/>
            </w:pPr>
          </w:p>
        </w:tc>
      </w:tr>
      <w:tr w:rsidR="00BB42D4" w14:paraId="3CC0C03C"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207E9F15" w14:textId="77777777" w:rsidR="00BB42D4" w:rsidRDefault="00BB42D4" w:rsidP="00BB42D4">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34A9A7A5"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6B913590" w14:textId="77777777" w:rsidR="00BB42D4" w:rsidRDefault="00BB42D4" w:rsidP="00BB42D4">
            <w:pPr>
              <w:spacing w:before="40" w:after="40"/>
            </w:pPr>
          </w:p>
        </w:tc>
      </w:tr>
      <w:tr w:rsidR="00BB42D4" w14:paraId="4B081EF2" w14:textId="77777777" w:rsidTr="00B44851">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499B9F6E" w14:textId="77777777" w:rsidR="00BB42D4" w:rsidRPr="00B44851" w:rsidRDefault="00BB42D4" w:rsidP="00BB42D4">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72400C6F" w14:textId="77777777" w:rsidR="00BB42D4" w:rsidRPr="00B44851" w:rsidRDefault="00BB42D4" w:rsidP="00BB42D4">
            <w:pPr>
              <w:pStyle w:val="TableHeading0"/>
              <w:spacing w:before="40" w:after="40"/>
              <w:rPr>
                <w:color w:val="FFFFFF" w:themeColor="background1"/>
              </w:rPr>
            </w:pPr>
            <w:r w:rsidRPr="00B44851">
              <w:rPr>
                <w:color w:val="FFFFFF" w:themeColor="background1"/>
              </w:rPr>
              <w:t>Assumptions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1E29F77C" w14:textId="7ADC7B67" w:rsidR="00BB42D4" w:rsidRPr="006F78AF" w:rsidRDefault="00BB42D4" w:rsidP="006335F2">
            <w:pPr>
              <w:jc w:val="center"/>
              <w:rPr>
                <w:bCs/>
                <w:color w:val="FFFFFF" w:themeColor="background1"/>
                <w:szCs w:val="16"/>
              </w:rPr>
            </w:pPr>
            <w:r w:rsidRPr="006335F2">
              <w:rPr>
                <w:b/>
                <w:bCs/>
                <w:color w:val="FFFFFF" w:themeColor="background1"/>
                <w:sz w:val="16"/>
                <w:szCs w:val="16"/>
              </w:rPr>
              <w:t xml:space="preserve">Notes </w:t>
            </w:r>
            <w:r w:rsidR="00E445A3" w:rsidRPr="006335F2">
              <w:rPr>
                <w:b/>
                <w:bCs/>
                <w:color w:val="FFFFFF" w:themeColor="background1"/>
                <w:sz w:val="16"/>
                <w:szCs w:val="16"/>
              </w:rPr>
              <w:t>and</w:t>
            </w:r>
            <w:r w:rsidRPr="006335F2">
              <w:rPr>
                <w:b/>
                <w:bCs/>
                <w:color w:val="FFFFFF" w:themeColor="background1"/>
                <w:sz w:val="16"/>
                <w:szCs w:val="16"/>
              </w:rPr>
              <w:t xml:space="preserve"> </w:t>
            </w:r>
            <w:r w:rsidR="00E445A3" w:rsidRPr="006335F2">
              <w:rPr>
                <w:b/>
                <w:bCs/>
                <w:color w:val="FFFFFF" w:themeColor="background1"/>
                <w:sz w:val="16"/>
                <w:szCs w:val="16"/>
              </w:rPr>
              <w:t>m</w:t>
            </w:r>
            <w:r w:rsidRPr="006335F2">
              <w:rPr>
                <w:b/>
                <w:bCs/>
                <w:color w:val="FFFFFF" w:themeColor="background1"/>
                <w:sz w:val="16"/>
                <w:szCs w:val="16"/>
              </w:rPr>
              <w:t>anagement strategies</w:t>
            </w:r>
          </w:p>
        </w:tc>
      </w:tr>
      <w:tr w:rsidR="00BB42D4" w14:paraId="58FE0226"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11980E05" w14:textId="77777777" w:rsidR="00BB42D4" w:rsidRDefault="00BB42D4" w:rsidP="00BB42D4">
            <w:pPr>
              <w:pStyle w:val="TableText"/>
              <w:spacing w:before="40" w:after="40"/>
            </w:pPr>
            <w:r>
              <w:t>A1</w:t>
            </w:r>
          </w:p>
        </w:tc>
        <w:tc>
          <w:tcPr>
            <w:tcW w:w="2410" w:type="dxa"/>
            <w:tcBorders>
              <w:top w:val="single" w:sz="4" w:space="0" w:color="DDDDDD"/>
              <w:left w:val="single" w:sz="4" w:space="0" w:color="DDDDDD"/>
              <w:bottom w:val="single" w:sz="4" w:space="0" w:color="DDDDDD"/>
              <w:right w:val="single" w:sz="4" w:space="0" w:color="DDDDDD"/>
            </w:tcBorders>
            <w:vAlign w:val="center"/>
          </w:tcPr>
          <w:p w14:paraId="115EA312"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76A2A76D" w14:textId="77777777" w:rsidR="00BB42D4" w:rsidRDefault="00BB42D4" w:rsidP="00BB42D4">
            <w:pPr>
              <w:spacing w:before="40" w:after="40"/>
            </w:pPr>
          </w:p>
        </w:tc>
      </w:tr>
      <w:tr w:rsidR="00BB42D4" w14:paraId="2CC0E5E8"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23A547E5" w14:textId="77777777" w:rsidR="00BB42D4" w:rsidRDefault="00BB42D4" w:rsidP="00BB42D4">
            <w:pPr>
              <w:pStyle w:val="TableText"/>
              <w:spacing w:before="40" w:after="40"/>
            </w:pPr>
            <w:r>
              <w:t>A2</w:t>
            </w:r>
          </w:p>
        </w:tc>
        <w:tc>
          <w:tcPr>
            <w:tcW w:w="2410" w:type="dxa"/>
            <w:tcBorders>
              <w:top w:val="single" w:sz="4" w:space="0" w:color="DDDDDD"/>
              <w:left w:val="single" w:sz="4" w:space="0" w:color="DDDDDD"/>
              <w:bottom w:val="single" w:sz="4" w:space="0" w:color="DDDDDD"/>
              <w:right w:val="single" w:sz="4" w:space="0" w:color="DDDDDD"/>
            </w:tcBorders>
            <w:vAlign w:val="center"/>
          </w:tcPr>
          <w:p w14:paraId="16C3D8BC"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725E7524" w14:textId="77777777" w:rsidR="00BB42D4" w:rsidRDefault="00BB42D4" w:rsidP="00BB42D4">
            <w:pPr>
              <w:spacing w:before="40" w:after="40"/>
            </w:pPr>
          </w:p>
        </w:tc>
      </w:tr>
      <w:tr w:rsidR="00BB42D4" w14:paraId="58F172DB" w14:textId="77777777" w:rsidTr="00BB42D4">
        <w:tc>
          <w:tcPr>
            <w:tcW w:w="528" w:type="dxa"/>
            <w:tcBorders>
              <w:top w:val="single" w:sz="4" w:space="0" w:color="DDDDDD"/>
              <w:left w:val="single" w:sz="4" w:space="0" w:color="DDDDDD"/>
              <w:bottom w:val="single" w:sz="4" w:space="0" w:color="DDDDDD"/>
              <w:right w:val="single" w:sz="4" w:space="0" w:color="DDDDDD"/>
            </w:tcBorders>
            <w:hideMark/>
          </w:tcPr>
          <w:p w14:paraId="7F40CA9F" w14:textId="77777777" w:rsidR="00BB42D4" w:rsidRDefault="00BB42D4" w:rsidP="00BB42D4">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73AA31B1" w14:textId="77777777" w:rsidR="00BB42D4" w:rsidRDefault="00BB42D4" w:rsidP="00BB42D4">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63413DEC" w14:textId="77777777" w:rsidR="00BB42D4" w:rsidRDefault="00BB42D4" w:rsidP="00BB42D4">
            <w:pPr>
              <w:spacing w:before="40" w:after="40"/>
            </w:pPr>
          </w:p>
        </w:tc>
      </w:tr>
    </w:tbl>
    <w:p w14:paraId="1E969A21" w14:textId="6E47D180" w:rsidR="00F82C0D" w:rsidRDefault="00F82C0D" w:rsidP="00F82C0D">
      <w:pPr>
        <w:pStyle w:val="Numberedparagraph"/>
      </w:pPr>
      <w:bookmarkStart w:id="48" w:name="_Toc58482793"/>
      <w:r>
        <w:t xml:space="preserve">The </w:t>
      </w:r>
      <w:r w:rsidR="00EC4851">
        <w:t>c</w:t>
      </w:r>
      <w:r>
        <w:t xml:space="preserve">ase for </w:t>
      </w:r>
      <w:r w:rsidR="00EC4851">
        <w:t>c</w:t>
      </w:r>
      <w:r>
        <w:t>hange</w:t>
      </w:r>
      <w:bookmarkEnd w:id="48"/>
    </w:p>
    <w:p w14:paraId="12A3AB9F" w14:textId="77777777" w:rsidR="00F82C0D" w:rsidRDefault="00F82C0D" w:rsidP="00F82C0D">
      <w:pPr>
        <w:rPr>
          <w:rStyle w:val="Emphasis"/>
          <w:color w:val="575E11" w:themeColor="accent2" w:themeShade="80"/>
          <w:szCs w:val="20"/>
        </w:rPr>
      </w:pPr>
      <w:r w:rsidRPr="00336653">
        <w:rPr>
          <w:rStyle w:val="Emphasis"/>
          <w:color w:val="575E11" w:themeColor="accent2" w:themeShade="80"/>
          <w:szCs w:val="20"/>
        </w:rPr>
        <w:t>Demonstrate how the proposal aligns to relevant national, regional, sector and organisational strategies. Where the proposal is part of a larger portfolio of related programmes or projects, these inter-dependencies should also be outlined.</w:t>
      </w:r>
      <w:r>
        <w:rPr>
          <w:rStyle w:val="Emphasis"/>
          <w:color w:val="575E11" w:themeColor="accent2" w:themeShade="80"/>
          <w:szCs w:val="20"/>
        </w:rPr>
        <w:t xml:space="preserve"> </w:t>
      </w:r>
    </w:p>
    <w:p w14:paraId="2BFBBF1D" w14:textId="1064F71C" w:rsidR="00F82C0D" w:rsidRPr="00336653" w:rsidRDefault="00F82C0D" w:rsidP="00F82C0D">
      <w:pPr>
        <w:rPr>
          <w:rStyle w:val="Emphasis"/>
          <w:color w:val="575E11" w:themeColor="accent2" w:themeShade="80"/>
          <w:szCs w:val="20"/>
        </w:rPr>
      </w:pPr>
      <w:r>
        <w:rPr>
          <w:rStyle w:val="Emphasis"/>
          <w:color w:val="575E11" w:themeColor="accent2" w:themeShade="80"/>
          <w:szCs w:val="20"/>
        </w:rPr>
        <w:t>Outline why the proposal has come forward at this time. Consider the</w:t>
      </w:r>
      <w:r w:rsidR="007E4207">
        <w:rPr>
          <w:rStyle w:val="Emphasis"/>
          <w:color w:val="575E11" w:themeColor="accent2" w:themeShade="80"/>
          <w:szCs w:val="20"/>
        </w:rPr>
        <w:t xml:space="preserve"> value of benefits, the</w:t>
      </w:r>
      <w:r>
        <w:rPr>
          <w:rStyle w:val="Emphasis"/>
          <w:color w:val="575E11" w:themeColor="accent2" w:themeShade="80"/>
          <w:szCs w:val="20"/>
        </w:rPr>
        <w:t xml:space="preserve"> urgency and how this proposal works within the wider strategic context.</w:t>
      </w:r>
    </w:p>
    <w:p w14:paraId="73DF98E5" w14:textId="77777777" w:rsidR="00F82C0D" w:rsidRDefault="00F82C0D" w:rsidP="00F82C0D">
      <w:pPr>
        <w:rPr>
          <w:rStyle w:val="Emphasis"/>
          <w:color w:val="575E11" w:themeColor="accent2" w:themeShade="80"/>
          <w:szCs w:val="20"/>
        </w:rPr>
      </w:pPr>
      <w:r w:rsidRPr="00336653">
        <w:rPr>
          <w:rStyle w:val="Emphasis"/>
          <w:color w:val="575E11" w:themeColor="accent2" w:themeShade="80"/>
          <w:szCs w:val="20"/>
        </w:rPr>
        <w:t>Outline how the proposal will help to achieve the business goals, strategic aims and plans of the organisation. The proposed investment should contribute to and be consistent with strategic business planning.</w:t>
      </w:r>
    </w:p>
    <w:p w14:paraId="76737913" w14:textId="77777777" w:rsidR="00097032" w:rsidRDefault="00097032">
      <w:pPr>
        <w:spacing w:after="200" w:line="276" w:lineRule="auto"/>
        <w:rPr>
          <w:rFonts w:eastAsiaTheme="majorEastAsia"/>
          <w:b/>
          <w:bCs/>
          <w:caps/>
          <w:color w:val="AFBD21"/>
          <w:sz w:val="36"/>
          <w:szCs w:val="36"/>
        </w:rPr>
      </w:pPr>
      <w:r>
        <w:br w:type="page"/>
      </w:r>
    </w:p>
    <w:p w14:paraId="483C67F2" w14:textId="5E5ED08C" w:rsidR="00094DF6" w:rsidRDefault="00951C05" w:rsidP="008B5B72">
      <w:pPr>
        <w:pStyle w:val="Heading2"/>
      </w:pPr>
      <w:bookmarkStart w:id="49" w:name="_Toc58482794"/>
      <w:r>
        <w:lastRenderedPageBreak/>
        <w:t>Economic Case</w:t>
      </w:r>
      <w:bookmarkEnd w:id="49"/>
    </w:p>
    <w:p w14:paraId="506C91BE" w14:textId="1EB5B285" w:rsidR="00006AFC"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b/>
          <w:i/>
          <w:color w:val="575E11" w:themeColor="accent2" w:themeShade="80"/>
          <w:sz w:val="22"/>
          <w:szCs w:val="20"/>
          <w:lang w:val="en-GB" w:eastAsia="en-GB"/>
        </w:rPr>
      </w:pPr>
      <w:r w:rsidRPr="00912FC5">
        <w:rPr>
          <w:rFonts w:eastAsia="Times New Roman" w:cs="Times New Roman"/>
          <w:b/>
          <w:i/>
          <w:color w:val="575E11" w:themeColor="accent2" w:themeShade="80"/>
          <w:sz w:val="22"/>
          <w:szCs w:val="20"/>
          <w:lang w:val="en-GB" w:eastAsia="en-GB"/>
        </w:rPr>
        <w:t xml:space="preserve">Indicative </w:t>
      </w:r>
      <w:r w:rsidR="00D31851" w:rsidRPr="00912FC5">
        <w:rPr>
          <w:rFonts w:eastAsia="Times New Roman" w:cs="Times New Roman"/>
          <w:b/>
          <w:i/>
          <w:color w:val="575E11" w:themeColor="accent2" w:themeShade="80"/>
          <w:sz w:val="22"/>
          <w:szCs w:val="20"/>
          <w:lang w:val="en-GB" w:eastAsia="en-GB"/>
        </w:rPr>
        <w:t>business cases only</w:t>
      </w:r>
    </w:p>
    <w:p w14:paraId="70201643" w14:textId="2F555ECA" w:rsidR="00006AFC" w:rsidRPr="008031DF"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 xml:space="preserve">Indicative </w:t>
      </w:r>
      <w:r w:rsidR="00D31851" w:rsidRPr="008031DF">
        <w:rPr>
          <w:rFonts w:eastAsia="Times New Roman" w:cs="Times New Roman"/>
          <w:i/>
          <w:color w:val="575E11" w:themeColor="accent2" w:themeShade="80"/>
          <w:sz w:val="22"/>
          <w:szCs w:val="20"/>
          <w:lang w:val="en-GB" w:eastAsia="en-GB"/>
        </w:rPr>
        <w:t xml:space="preserve">business cases </w:t>
      </w:r>
      <w:r w:rsidRPr="008031DF">
        <w:rPr>
          <w:rFonts w:eastAsia="Times New Roman" w:cs="Times New Roman"/>
          <w:i/>
          <w:color w:val="575E11" w:themeColor="accent2" w:themeShade="80"/>
          <w:sz w:val="22"/>
          <w:szCs w:val="20"/>
          <w:lang w:val="en-GB" w:eastAsia="en-GB"/>
        </w:rPr>
        <w:t xml:space="preserve">are not required to complete the following sections of the </w:t>
      </w:r>
      <w:r w:rsidR="00FE5DCA">
        <w:rPr>
          <w:rFonts w:eastAsia="Times New Roman" w:cs="Times New Roman"/>
          <w:i/>
          <w:color w:val="575E11" w:themeColor="accent2" w:themeShade="80"/>
          <w:sz w:val="22"/>
          <w:szCs w:val="20"/>
          <w:lang w:val="en-GB" w:eastAsia="en-GB"/>
        </w:rPr>
        <w:t>guideline</w:t>
      </w:r>
      <w:r w:rsidR="00E82F1D">
        <w:rPr>
          <w:rFonts w:eastAsia="Times New Roman" w:cs="Times New Roman"/>
          <w:i/>
          <w:color w:val="575E11" w:themeColor="accent2" w:themeShade="80"/>
          <w:sz w:val="22"/>
          <w:szCs w:val="20"/>
          <w:lang w:val="en-GB" w:eastAsia="en-GB"/>
        </w:rPr>
        <w:t>’</w:t>
      </w:r>
      <w:r w:rsidR="00FE5DCA">
        <w:rPr>
          <w:rFonts w:eastAsia="Times New Roman" w:cs="Times New Roman"/>
          <w:i/>
          <w:color w:val="575E11" w:themeColor="accent2" w:themeShade="80"/>
          <w:sz w:val="22"/>
          <w:szCs w:val="20"/>
          <w:lang w:val="en-GB" w:eastAsia="en-GB"/>
        </w:rPr>
        <w:t>s</w:t>
      </w:r>
      <w:r w:rsidR="00FE5DCA" w:rsidRPr="008031DF">
        <w:rPr>
          <w:rFonts w:eastAsia="Times New Roman" w:cs="Times New Roman"/>
          <w:i/>
          <w:color w:val="575E11" w:themeColor="accent2" w:themeShade="80"/>
          <w:sz w:val="22"/>
          <w:szCs w:val="20"/>
          <w:lang w:val="en-GB" w:eastAsia="en-GB"/>
        </w:rPr>
        <w:t xml:space="preserve"> </w:t>
      </w:r>
      <w:r w:rsidRPr="008031DF">
        <w:rPr>
          <w:rFonts w:eastAsia="Times New Roman" w:cs="Times New Roman"/>
          <w:i/>
          <w:color w:val="575E11" w:themeColor="accent2" w:themeShade="80"/>
          <w:sz w:val="22"/>
          <w:szCs w:val="20"/>
          <w:lang w:val="en-GB" w:eastAsia="en-GB"/>
        </w:rPr>
        <w:t>economic case:</w:t>
      </w:r>
    </w:p>
    <w:p w14:paraId="1A030C4B" w14:textId="77777777" w:rsidR="00006AFC" w:rsidRPr="008031DF"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Shortlist options</w:t>
      </w:r>
    </w:p>
    <w:p w14:paraId="01FB47C8" w14:textId="77777777" w:rsidR="00006AFC" w:rsidRPr="008031DF"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Recommended option</w:t>
      </w:r>
    </w:p>
    <w:p w14:paraId="1FFD6F6B" w14:textId="77777777" w:rsidR="00006AFC" w:rsidRPr="008031DF"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Analysis of recommended option</w:t>
      </w:r>
    </w:p>
    <w:p w14:paraId="58A81258" w14:textId="77777777" w:rsidR="00006AFC" w:rsidRPr="008031DF"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Sensitivity analysis</w:t>
      </w:r>
    </w:p>
    <w:p w14:paraId="42D4ACD5" w14:textId="1FEA2042" w:rsidR="00006AFC" w:rsidRDefault="00006AFC"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Reconfirm investment profile</w:t>
      </w:r>
    </w:p>
    <w:p w14:paraId="73F752AC" w14:textId="77777777" w:rsidR="00C95156"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p>
    <w:p w14:paraId="722B94E1" w14:textId="036BD3A7" w:rsidR="00C95156" w:rsidRPr="008031DF"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b/>
          <w:i/>
          <w:color w:val="575E11" w:themeColor="accent2" w:themeShade="80"/>
          <w:sz w:val="22"/>
          <w:szCs w:val="20"/>
          <w:lang w:val="en-GB" w:eastAsia="en-GB"/>
        </w:rPr>
      </w:pPr>
      <w:r w:rsidRPr="008031DF">
        <w:rPr>
          <w:rFonts w:eastAsia="Times New Roman" w:cs="Times New Roman"/>
          <w:b/>
          <w:i/>
          <w:color w:val="575E11" w:themeColor="accent2" w:themeShade="80"/>
          <w:sz w:val="22"/>
          <w:szCs w:val="20"/>
          <w:lang w:val="en-GB" w:eastAsia="en-GB"/>
        </w:rPr>
        <w:t xml:space="preserve">Detailed </w:t>
      </w:r>
      <w:r w:rsidR="00D31851" w:rsidRPr="008031DF">
        <w:rPr>
          <w:rFonts w:eastAsia="Times New Roman" w:cs="Times New Roman"/>
          <w:b/>
          <w:i/>
          <w:color w:val="575E11" w:themeColor="accent2" w:themeShade="80"/>
          <w:sz w:val="22"/>
          <w:szCs w:val="20"/>
          <w:lang w:val="en-GB" w:eastAsia="en-GB"/>
        </w:rPr>
        <w:t>business cases only</w:t>
      </w:r>
    </w:p>
    <w:p w14:paraId="0CFB7A72" w14:textId="47DB653C" w:rsidR="00C95156" w:rsidRPr="00912FC5" w:rsidRDefault="00C95156" w:rsidP="00C95156">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Pr>
          <w:rFonts w:eastAsia="Times New Roman" w:cs="Times New Roman"/>
          <w:i/>
          <w:color w:val="575E11" w:themeColor="accent2" w:themeShade="80"/>
          <w:sz w:val="22"/>
          <w:szCs w:val="20"/>
          <w:lang w:val="en-GB" w:eastAsia="en-GB"/>
        </w:rPr>
        <w:t>Detailed</w:t>
      </w:r>
      <w:r w:rsidRPr="00912FC5">
        <w:rPr>
          <w:rFonts w:eastAsia="Times New Roman" w:cs="Times New Roman"/>
          <w:i/>
          <w:color w:val="575E11" w:themeColor="accent2" w:themeShade="80"/>
          <w:sz w:val="22"/>
          <w:szCs w:val="20"/>
          <w:lang w:val="en-GB" w:eastAsia="en-GB"/>
        </w:rPr>
        <w:t xml:space="preserve"> </w:t>
      </w:r>
      <w:r w:rsidR="00D31851" w:rsidRPr="00912FC5">
        <w:rPr>
          <w:rFonts w:eastAsia="Times New Roman" w:cs="Times New Roman"/>
          <w:i/>
          <w:color w:val="575E11" w:themeColor="accent2" w:themeShade="80"/>
          <w:sz w:val="22"/>
          <w:szCs w:val="20"/>
          <w:lang w:val="en-GB" w:eastAsia="en-GB"/>
        </w:rPr>
        <w:t xml:space="preserve">business cases </w:t>
      </w:r>
      <w:r w:rsidRPr="00912FC5">
        <w:rPr>
          <w:rFonts w:eastAsia="Times New Roman" w:cs="Times New Roman"/>
          <w:i/>
          <w:color w:val="575E11" w:themeColor="accent2" w:themeShade="80"/>
          <w:sz w:val="22"/>
          <w:szCs w:val="20"/>
          <w:lang w:val="en-GB" w:eastAsia="en-GB"/>
        </w:rPr>
        <w:t xml:space="preserve">are not required to complete the following sections of the </w:t>
      </w:r>
      <w:r w:rsidR="00E82F1D">
        <w:rPr>
          <w:rFonts w:eastAsia="Times New Roman" w:cs="Times New Roman"/>
          <w:i/>
          <w:color w:val="575E11" w:themeColor="accent2" w:themeShade="80"/>
          <w:sz w:val="22"/>
          <w:szCs w:val="20"/>
          <w:lang w:val="en-GB" w:eastAsia="en-GB"/>
        </w:rPr>
        <w:t>guideline’s</w:t>
      </w:r>
      <w:r w:rsidR="00E82F1D" w:rsidRPr="00912FC5" w:rsidDel="00E82F1D">
        <w:rPr>
          <w:rFonts w:eastAsia="Times New Roman" w:cs="Times New Roman"/>
          <w:i/>
          <w:color w:val="575E11" w:themeColor="accent2" w:themeShade="80"/>
          <w:sz w:val="22"/>
          <w:szCs w:val="20"/>
          <w:lang w:val="en-GB" w:eastAsia="en-GB"/>
        </w:rPr>
        <w:t xml:space="preserve"> </w:t>
      </w:r>
      <w:r w:rsidRPr="00912FC5">
        <w:rPr>
          <w:rFonts w:eastAsia="Times New Roman" w:cs="Times New Roman"/>
          <w:i/>
          <w:color w:val="575E11" w:themeColor="accent2" w:themeShade="80"/>
          <w:sz w:val="22"/>
          <w:szCs w:val="20"/>
          <w:lang w:val="en-GB" w:eastAsia="en-GB"/>
        </w:rPr>
        <w:t>economic case:</w:t>
      </w:r>
    </w:p>
    <w:p w14:paraId="269520E3" w14:textId="77777777" w:rsidR="00C95156"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Pr>
          <w:rFonts w:eastAsia="Times New Roman" w:cs="Times New Roman"/>
          <w:i/>
          <w:color w:val="575E11" w:themeColor="accent2" w:themeShade="80"/>
          <w:sz w:val="22"/>
          <w:szCs w:val="20"/>
          <w:lang w:val="en-GB" w:eastAsia="en-GB"/>
        </w:rPr>
        <w:t>Long list options assessment</w:t>
      </w:r>
    </w:p>
    <w:p w14:paraId="421B6427" w14:textId="2F081370" w:rsidR="00C95156"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Pr>
          <w:rFonts w:eastAsia="Times New Roman" w:cs="Times New Roman"/>
          <w:i/>
          <w:color w:val="575E11" w:themeColor="accent2" w:themeShade="80"/>
          <w:sz w:val="22"/>
          <w:szCs w:val="20"/>
          <w:lang w:val="en-GB" w:eastAsia="en-GB"/>
        </w:rPr>
        <w:t>The preferred way forward</w:t>
      </w:r>
    </w:p>
    <w:p w14:paraId="63DE87CD" w14:textId="711F17E2" w:rsidR="00D0534A" w:rsidRDefault="00D0534A"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D0534A">
        <w:rPr>
          <w:rFonts w:eastAsia="Times New Roman" w:cs="Times New Roman"/>
          <w:i/>
          <w:color w:val="575E11" w:themeColor="accent2" w:themeShade="80"/>
          <w:sz w:val="22"/>
          <w:szCs w:val="20"/>
          <w:lang w:val="en-GB" w:eastAsia="en-GB"/>
        </w:rPr>
        <w:t xml:space="preserve">Investment profile for </w:t>
      </w:r>
      <w:r w:rsidR="00D31851" w:rsidRPr="00D0534A">
        <w:rPr>
          <w:rFonts w:eastAsia="Times New Roman" w:cs="Times New Roman"/>
          <w:i/>
          <w:color w:val="575E11" w:themeColor="accent2" w:themeShade="80"/>
          <w:sz w:val="22"/>
          <w:szCs w:val="20"/>
          <w:lang w:val="en-GB" w:eastAsia="en-GB"/>
        </w:rPr>
        <w:t>preferred way forward</w:t>
      </w:r>
    </w:p>
    <w:p w14:paraId="2FDE1525" w14:textId="77777777" w:rsidR="00C95156"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p>
    <w:p w14:paraId="75DDF246" w14:textId="6AD3E2F1" w:rsidR="00C95156" w:rsidRPr="008031DF"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b/>
          <w:i/>
          <w:color w:val="575E11" w:themeColor="accent2" w:themeShade="80"/>
          <w:sz w:val="22"/>
          <w:szCs w:val="20"/>
          <w:lang w:val="en-GB" w:eastAsia="en-GB"/>
        </w:rPr>
      </w:pPr>
      <w:r w:rsidRPr="008031DF">
        <w:rPr>
          <w:rFonts w:eastAsia="Times New Roman" w:cs="Times New Roman"/>
          <w:b/>
          <w:i/>
          <w:color w:val="575E11" w:themeColor="accent2" w:themeShade="80"/>
          <w:sz w:val="22"/>
          <w:szCs w:val="20"/>
          <w:lang w:val="en-GB" w:eastAsia="en-GB"/>
        </w:rPr>
        <w:t xml:space="preserve">Single </w:t>
      </w:r>
      <w:r w:rsidR="00D31851" w:rsidRPr="008031DF">
        <w:rPr>
          <w:rFonts w:eastAsia="Times New Roman" w:cs="Times New Roman"/>
          <w:b/>
          <w:i/>
          <w:color w:val="575E11" w:themeColor="accent2" w:themeShade="80"/>
          <w:sz w:val="22"/>
          <w:szCs w:val="20"/>
          <w:lang w:val="en-GB" w:eastAsia="en-GB"/>
        </w:rPr>
        <w:t>stage business cases only</w:t>
      </w:r>
    </w:p>
    <w:p w14:paraId="5EA44C5B" w14:textId="1B1204A2" w:rsidR="00C95156" w:rsidRDefault="00C95156"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Pr>
          <w:rFonts w:eastAsia="Times New Roman" w:cs="Times New Roman"/>
          <w:i/>
          <w:color w:val="575E11" w:themeColor="accent2" w:themeShade="80"/>
          <w:sz w:val="22"/>
          <w:szCs w:val="20"/>
          <w:lang w:val="en-GB" w:eastAsia="en-GB"/>
        </w:rPr>
        <w:t xml:space="preserve">Single </w:t>
      </w:r>
      <w:r w:rsidR="00D31851">
        <w:rPr>
          <w:rFonts w:eastAsia="Times New Roman" w:cs="Times New Roman"/>
          <w:i/>
          <w:color w:val="575E11" w:themeColor="accent2" w:themeShade="80"/>
          <w:sz w:val="22"/>
          <w:szCs w:val="20"/>
          <w:lang w:val="en-GB" w:eastAsia="en-GB"/>
        </w:rPr>
        <w:t xml:space="preserve">stage business cases </w:t>
      </w:r>
      <w:r>
        <w:rPr>
          <w:rFonts w:eastAsia="Times New Roman" w:cs="Times New Roman"/>
          <w:i/>
          <w:color w:val="575E11" w:themeColor="accent2" w:themeShade="80"/>
          <w:sz w:val="22"/>
          <w:szCs w:val="20"/>
          <w:lang w:val="en-GB" w:eastAsia="en-GB"/>
        </w:rPr>
        <w:t>are likely to complete all sections of economic case below, except for t</w:t>
      </w:r>
      <w:r w:rsidRPr="00C95156">
        <w:rPr>
          <w:rFonts w:eastAsia="Times New Roman" w:cs="Times New Roman"/>
          <w:i/>
          <w:color w:val="575E11" w:themeColor="accent2" w:themeShade="80"/>
          <w:sz w:val="22"/>
          <w:szCs w:val="20"/>
          <w:lang w:val="en-GB" w:eastAsia="en-GB"/>
        </w:rPr>
        <w:t>he preferred way forward</w:t>
      </w:r>
      <w:r w:rsidR="00D0534A">
        <w:rPr>
          <w:rFonts w:eastAsia="Times New Roman" w:cs="Times New Roman"/>
          <w:i/>
          <w:color w:val="575E11" w:themeColor="accent2" w:themeShade="80"/>
          <w:sz w:val="22"/>
          <w:szCs w:val="20"/>
          <w:lang w:val="en-GB" w:eastAsia="en-GB"/>
        </w:rPr>
        <w:t xml:space="preserve"> and </w:t>
      </w:r>
      <w:r w:rsidR="00D0534A" w:rsidRPr="00D0534A">
        <w:rPr>
          <w:rFonts w:eastAsia="Times New Roman" w:cs="Times New Roman"/>
          <w:i/>
          <w:color w:val="575E11" w:themeColor="accent2" w:themeShade="80"/>
          <w:sz w:val="22"/>
          <w:szCs w:val="20"/>
          <w:lang w:val="en-GB" w:eastAsia="en-GB"/>
        </w:rPr>
        <w:t xml:space="preserve">Investment prioritisation method profile for </w:t>
      </w:r>
      <w:r w:rsidR="00D31851" w:rsidRPr="00D0534A">
        <w:rPr>
          <w:rFonts w:eastAsia="Times New Roman" w:cs="Times New Roman"/>
          <w:i/>
          <w:color w:val="575E11" w:themeColor="accent2" w:themeShade="80"/>
          <w:sz w:val="22"/>
          <w:szCs w:val="20"/>
          <w:lang w:val="en-GB" w:eastAsia="en-GB"/>
        </w:rPr>
        <w:t>preferred way forward</w:t>
      </w:r>
      <w:r w:rsidR="00D31851">
        <w:rPr>
          <w:rFonts w:eastAsia="Times New Roman" w:cs="Times New Roman"/>
          <w:i/>
          <w:color w:val="575E11" w:themeColor="accent2" w:themeShade="80"/>
          <w:sz w:val="22"/>
          <w:szCs w:val="20"/>
          <w:lang w:val="en-GB" w:eastAsia="en-GB"/>
        </w:rPr>
        <w:t>.</w:t>
      </w:r>
    </w:p>
    <w:p w14:paraId="0FF21A74" w14:textId="77777777" w:rsidR="00D0534A" w:rsidRPr="008031DF" w:rsidRDefault="00D0534A" w:rsidP="00006AFC">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p>
    <w:p w14:paraId="601232AC" w14:textId="032DEAD8" w:rsidR="009D5729" w:rsidRPr="00C7285E" w:rsidRDefault="009D5729" w:rsidP="68EBC16C">
      <w:pPr>
        <w:spacing w:before="120" w:line="240" w:lineRule="auto"/>
        <w:rPr>
          <w:rFonts w:eastAsia="Arial" w:cs="Times New Roman"/>
          <w:i/>
          <w:iCs/>
          <w:color w:val="575E11"/>
        </w:rPr>
      </w:pPr>
      <w:r w:rsidRPr="68EBC16C">
        <w:rPr>
          <w:rFonts w:eastAsia="Arial" w:cs="Times New Roman"/>
          <w:i/>
          <w:iCs/>
          <w:color w:val="575E11" w:themeColor="accent2" w:themeShade="80"/>
        </w:rPr>
        <w:t>The purpose of the economic case is to</w:t>
      </w:r>
      <w:r w:rsidR="272666E8" w:rsidRPr="68EBC16C">
        <w:rPr>
          <w:rFonts w:eastAsia="Arial" w:cs="Times New Roman"/>
          <w:i/>
          <w:iCs/>
          <w:color w:val="575E11" w:themeColor="accent2" w:themeShade="80"/>
        </w:rPr>
        <w:t>, in combination with the other cases,</w:t>
      </w:r>
      <w:r w:rsidRPr="68EBC16C">
        <w:rPr>
          <w:rFonts w:eastAsia="Arial" w:cs="Times New Roman"/>
          <w:i/>
          <w:iCs/>
          <w:color w:val="575E11" w:themeColor="accent2" w:themeShade="80"/>
        </w:rPr>
        <w:t xml:space="preserve"> identify a preferred option that best solves the problem</w:t>
      </w:r>
      <w:r w:rsidR="00E937A5" w:rsidRPr="68EBC16C">
        <w:rPr>
          <w:rFonts w:eastAsia="Arial" w:cs="Times New Roman"/>
          <w:i/>
          <w:iCs/>
          <w:color w:val="575E11" w:themeColor="accent2" w:themeShade="80"/>
        </w:rPr>
        <w:t>/takes advantage of the opportunity.</w:t>
      </w:r>
    </w:p>
    <w:p w14:paraId="65CBA42C" w14:textId="01697F69" w:rsidR="00AB6576" w:rsidRDefault="199112CF">
      <w:pPr>
        <w:numPr>
          <w:ilvl w:val="0"/>
          <w:numId w:val="42"/>
        </w:numPr>
        <w:spacing w:before="120" w:line="240" w:lineRule="auto"/>
        <w:rPr>
          <w:rFonts w:eastAsia="Arial" w:cs="Times New Roman"/>
          <w:i/>
          <w:iCs/>
          <w:color w:val="575E11" w:themeColor="accent2" w:themeShade="80"/>
        </w:rPr>
      </w:pPr>
      <w:r w:rsidRPr="7182665F">
        <w:rPr>
          <w:rFonts w:eastAsia="Arial" w:cs="Times New Roman"/>
          <w:i/>
          <w:iCs/>
          <w:color w:val="575E11" w:themeColor="accent2" w:themeShade="80"/>
        </w:rPr>
        <w:t>Identifying</w:t>
      </w:r>
      <w:r w:rsidR="00693207">
        <w:rPr>
          <w:rFonts w:eastAsia="Arial" w:cs="Times New Roman"/>
          <w:i/>
          <w:iCs/>
          <w:color w:val="575E11" w:themeColor="accent2" w:themeShade="80"/>
        </w:rPr>
        <w:t xml:space="preserve"> </w:t>
      </w:r>
      <w:r w:rsidR="00D31851">
        <w:rPr>
          <w:rFonts w:eastAsia="Arial" w:cs="Times New Roman"/>
          <w:i/>
          <w:iCs/>
          <w:color w:val="575E11" w:themeColor="accent2" w:themeShade="80"/>
        </w:rPr>
        <w:t xml:space="preserve">a </w:t>
      </w:r>
      <w:r w:rsidR="00693207">
        <w:rPr>
          <w:rFonts w:eastAsia="Arial" w:cs="Times New Roman"/>
          <w:i/>
          <w:iCs/>
          <w:color w:val="575E11" w:themeColor="accent2" w:themeShade="80"/>
        </w:rPr>
        <w:t>broad range of alternatives and options using the intervention hierarchy</w:t>
      </w:r>
      <w:r w:rsidR="00EC4851">
        <w:rPr>
          <w:rFonts w:eastAsia="Arial" w:cs="Times New Roman"/>
          <w:i/>
          <w:iCs/>
          <w:color w:val="575E11" w:themeColor="accent2" w:themeShade="80"/>
        </w:rPr>
        <w:t>.</w:t>
      </w:r>
      <w:r w:rsidRPr="7182665F">
        <w:rPr>
          <w:rFonts w:eastAsia="Arial" w:cs="Times New Roman"/>
          <w:i/>
          <w:iCs/>
          <w:color w:val="575E11" w:themeColor="accent2" w:themeShade="80"/>
        </w:rPr>
        <w:t xml:space="preserve"> </w:t>
      </w:r>
    </w:p>
    <w:p w14:paraId="352ED4BD" w14:textId="4623B9BB" w:rsidR="009D5729" w:rsidRPr="00C7285E" w:rsidRDefault="00EC4851" w:rsidP="7182665F">
      <w:pPr>
        <w:numPr>
          <w:ilvl w:val="0"/>
          <w:numId w:val="42"/>
        </w:numPr>
        <w:spacing w:before="120" w:line="240" w:lineRule="auto"/>
        <w:rPr>
          <w:rFonts w:eastAsia="Arial" w:cs="Times New Roman"/>
          <w:i/>
          <w:iCs/>
          <w:color w:val="575E11"/>
        </w:rPr>
      </w:pPr>
      <w:r>
        <w:rPr>
          <w:rFonts w:eastAsia="Arial" w:cs="Times New Roman"/>
          <w:i/>
          <w:iCs/>
          <w:color w:val="575E11" w:themeColor="accent2" w:themeShade="80"/>
        </w:rPr>
        <w:t>I</w:t>
      </w:r>
      <w:r w:rsidR="00EC0E01" w:rsidRPr="7182665F">
        <w:rPr>
          <w:rFonts w:eastAsia="Arial" w:cs="Times New Roman"/>
          <w:i/>
          <w:iCs/>
          <w:color w:val="575E11" w:themeColor="accent2" w:themeShade="80"/>
        </w:rPr>
        <w:t>dentifying the</w:t>
      </w:r>
      <w:r w:rsidR="009D5729" w:rsidRPr="7182665F">
        <w:rPr>
          <w:rFonts w:eastAsia="Arial" w:cs="Times New Roman"/>
          <w:i/>
          <w:iCs/>
          <w:color w:val="575E11" w:themeColor="accent2" w:themeShade="80"/>
        </w:rPr>
        <w:t xml:space="preserve"> do minimum</w:t>
      </w:r>
      <w:r w:rsidR="29416870" w:rsidRPr="7182665F">
        <w:rPr>
          <w:rFonts w:eastAsia="Arial" w:cs="Times New Roman"/>
          <w:i/>
          <w:iCs/>
          <w:color w:val="575E11" w:themeColor="accent2" w:themeShade="80"/>
        </w:rPr>
        <w:t xml:space="preserve"> and a shortlist of options</w:t>
      </w:r>
      <w:r w:rsidR="009D5729" w:rsidRPr="7182665F">
        <w:rPr>
          <w:rFonts w:eastAsia="Arial" w:cs="Times New Roman"/>
          <w:i/>
          <w:iCs/>
          <w:color w:val="575E11" w:themeColor="accent2" w:themeShade="80"/>
        </w:rPr>
        <w:t xml:space="preserve"> that have the potential to address the problem or opportunity and will deliver against the identified </w:t>
      </w:r>
      <w:r w:rsidR="00F93524">
        <w:rPr>
          <w:rFonts w:eastAsia="Arial" w:cs="Times New Roman"/>
          <w:i/>
          <w:iCs/>
          <w:color w:val="575E11" w:themeColor="accent2" w:themeShade="80"/>
        </w:rPr>
        <w:t>investment objectives</w:t>
      </w:r>
      <w:r>
        <w:rPr>
          <w:rFonts w:eastAsia="Arial" w:cs="Times New Roman"/>
          <w:i/>
          <w:iCs/>
          <w:color w:val="575E11" w:themeColor="accent2" w:themeShade="80"/>
        </w:rPr>
        <w:t>.</w:t>
      </w:r>
    </w:p>
    <w:p w14:paraId="60A431D9" w14:textId="77772330" w:rsidR="009D5729" w:rsidRPr="00C7285E" w:rsidRDefault="00F93524" w:rsidP="7182665F">
      <w:pPr>
        <w:numPr>
          <w:ilvl w:val="0"/>
          <w:numId w:val="42"/>
        </w:numPr>
        <w:spacing w:before="120" w:line="240" w:lineRule="auto"/>
        <w:rPr>
          <w:rFonts w:eastAsia="Arial" w:cs="Times New Roman"/>
          <w:i/>
          <w:iCs/>
          <w:color w:val="575E11"/>
        </w:rPr>
      </w:pPr>
      <w:r>
        <w:rPr>
          <w:rFonts w:eastAsia="Arial" w:cs="Times New Roman"/>
          <w:i/>
          <w:iCs/>
          <w:color w:val="575E11" w:themeColor="accent2" w:themeShade="80"/>
        </w:rPr>
        <w:t>Assessing</w:t>
      </w:r>
      <w:r w:rsidRPr="7182665F">
        <w:rPr>
          <w:rFonts w:eastAsia="Arial" w:cs="Times New Roman"/>
          <w:i/>
          <w:iCs/>
          <w:color w:val="575E11" w:themeColor="accent2" w:themeShade="80"/>
        </w:rPr>
        <w:t xml:space="preserve"> </w:t>
      </w:r>
      <w:r w:rsidR="009D5729" w:rsidRPr="7182665F">
        <w:rPr>
          <w:rFonts w:eastAsia="Arial" w:cs="Times New Roman"/>
          <w:i/>
          <w:iCs/>
          <w:color w:val="575E11" w:themeColor="accent2" w:themeShade="80"/>
        </w:rPr>
        <w:t xml:space="preserve">the shortlist options </w:t>
      </w:r>
      <w:r w:rsidR="0F317177" w:rsidRPr="7182665F">
        <w:rPr>
          <w:rFonts w:eastAsia="Arial" w:cs="Times New Roman"/>
          <w:i/>
          <w:iCs/>
          <w:color w:val="575E11" w:themeColor="accent2" w:themeShade="80"/>
        </w:rPr>
        <w:t xml:space="preserve">and presenting the results </w:t>
      </w:r>
      <w:r w:rsidR="009D5729" w:rsidRPr="7182665F">
        <w:rPr>
          <w:rFonts w:eastAsia="Arial" w:cs="Times New Roman"/>
          <w:i/>
          <w:iCs/>
          <w:color w:val="575E11" w:themeColor="accent2" w:themeShade="80"/>
        </w:rPr>
        <w:t xml:space="preserve">using the </w:t>
      </w:r>
      <w:r w:rsidR="00D31851" w:rsidRPr="7182665F">
        <w:rPr>
          <w:rFonts w:eastAsia="Arial" w:cs="Times New Roman"/>
          <w:i/>
          <w:iCs/>
          <w:color w:val="575E11" w:themeColor="accent2" w:themeShade="80"/>
        </w:rPr>
        <w:t>appraisal summary table</w:t>
      </w:r>
      <w:r w:rsidR="009D5729" w:rsidRPr="7182665F">
        <w:rPr>
          <w:rFonts w:eastAsia="Arial" w:cs="Times New Roman"/>
          <w:i/>
          <w:iCs/>
          <w:color w:val="575E11" w:themeColor="accent2" w:themeShade="80"/>
        </w:rPr>
        <w:t xml:space="preserve"> (AST)</w:t>
      </w:r>
      <w:r w:rsidR="00EC4851">
        <w:rPr>
          <w:rFonts w:eastAsia="Arial" w:cs="Times New Roman"/>
          <w:i/>
          <w:iCs/>
          <w:color w:val="575E11" w:themeColor="accent2" w:themeShade="80"/>
        </w:rPr>
        <w:t>.</w:t>
      </w:r>
    </w:p>
    <w:p w14:paraId="16192DD9" w14:textId="639925C8" w:rsidR="009D5729" w:rsidRPr="004B7E8F" w:rsidRDefault="00EC4851" w:rsidP="004B7E8F">
      <w:pPr>
        <w:numPr>
          <w:ilvl w:val="0"/>
          <w:numId w:val="42"/>
        </w:numPr>
        <w:spacing w:before="120" w:line="240" w:lineRule="auto"/>
        <w:rPr>
          <w:rFonts w:eastAsia="Arial" w:cs="Times New Roman"/>
          <w:i/>
          <w:iCs/>
          <w:color w:val="575E11"/>
        </w:rPr>
      </w:pPr>
      <w:r>
        <w:rPr>
          <w:rFonts w:eastAsia="Arial" w:cs="Times New Roman"/>
          <w:i/>
          <w:iCs/>
          <w:color w:val="575E11" w:themeColor="accent2" w:themeShade="80"/>
        </w:rPr>
        <w:t>R</w:t>
      </w:r>
      <w:r w:rsidR="009D5729" w:rsidRPr="7182665F">
        <w:rPr>
          <w:rFonts w:eastAsia="Arial" w:cs="Times New Roman"/>
          <w:i/>
          <w:iCs/>
          <w:color w:val="575E11" w:themeColor="accent2" w:themeShade="80"/>
        </w:rPr>
        <w:t>ecommending a preferred option</w:t>
      </w:r>
      <w:r w:rsidR="20D470DF" w:rsidRPr="7182665F">
        <w:rPr>
          <w:rFonts w:eastAsia="Arial" w:cs="Times New Roman"/>
          <w:i/>
          <w:iCs/>
          <w:color w:val="575E11" w:themeColor="accent2" w:themeShade="80"/>
        </w:rPr>
        <w:t xml:space="preserve"> and demonstrating that it is the most efficient and effective response to the problems</w:t>
      </w:r>
      <w:r w:rsidR="00030A98">
        <w:rPr>
          <w:rFonts w:eastAsia="Arial" w:cs="Times New Roman"/>
          <w:i/>
          <w:iCs/>
          <w:color w:val="575E11" w:themeColor="accent2" w:themeShade="80"/>
        </w:rPr>
        <w:t>/oppor</w:t>
      </w:r>
      <w:r w:rsidR="00A84719">
        <w:rPr>
          <w:rFonts w:eastAsia="Arial" w:cs="Times New Roman"/>
          <w:i/>
          <w:iCs/>
          <w:color w:val="575E11" w:themeColor="accent2" w:themeShade="80"/>
        </w:rPr>
        <w:t>tunities</w:t>
      </w:r>
      <w:r w:rsidR="20D470DF" w:rsidRPr="7182665F">
        <w:rPr>
          <w:rFonts w:eastAsia="Arial" w:cs="Times New Roman"/>
          <w:i/>
          <w:iCs/>
          <w:color w:val="575E11" w:themeColor="accent2" w:themeShade="80"/>
        </w:rPr>
        <w:t xml:space="preserve"> outlined in the strategic case</w:t>
      </w:r>
      <w:r w:rsidR="004B7E8F">
        <w:rPr>
          <w:rFonts w:eastAsia="Arial" w:cs="Times New Roman"/>
          <w:i/>
          <w:iCs/>
          <w:color w:val="575E11" w:themeColor="accent2" w:themeShade="80"/>
        </w:rPr>
        <w:t xml:space="preserve">. The rationale should be clearly documented.  </w:t>
      </w:r>
    </w:p>
    <w:p w14:paraId="0158C34D" w14:textId="1FFA0313" w:rsidR="009A1389" w:rsidRDefault="009D5729" w:rsidP="008031DF">
      <w:pPr>
        <w:rPr>
          <w:i/>
          <w:color w:val="575E11" w:themeColor="accent2" w:themeShade="80"/>
        </w:rPr>
      </w:pPr>
      <w:r w:rsidRPr="008031DF">
        <w:rPr>
          <w:i/>
          <w:color w:val="575E11" w:themeColor="accent2" w:themeShade="80"/>
        </w:rPr>
        <w:t xml:space="preserve">Economic analysis should be carried out in accordance with Waka Kotahi procedures as detailed in the </w:t>
      </w:r>
      <w:hyperlink r:id="rId25" w:history="1">
        <w:r w:rsidRPr="00ED0A43">
          <w:rPr>
            <w:rStyle w:val="Hyperlink"/>
            <w:i/>
          </w:rPr>
          <w:t xml:space="preserve">Monetised </w:t>
        </w:r>
        <w:r w:rsidR="00D31851" w:rsidRPr="00ED0A43">
          <w:rPr>
            <w:rStyle w:val="Hyperlink"/>
            <w:i/>
          </w:rPr>
          <w:t>benefits and costs ma</w:t>
        </w:r>
        <w:r w:rsidRPr="00ED0A43">
          <w:rPr>
            <w:rStyle w:val="Hyperlink"/>
            <w:i/>
          </w:rPr>
          <w:t>nual</w:t>
        </w:r>
      </w:hyperlink>
      <w:r w:rsidRPr="008031DF">
        <w:rPr>
          <w:i/>
          <w:color w:val="575E11" w:themeColor="accent2" w:themeShade="80"/>
        </w:rPr>
        <w:t xml:space="preserve"> and </w:t>
      </w:r>
      <w:hyperlink r:id="rId26" w:history="1">
        <w:r w:rsidRPr="00BB1A2A">
          <w:rPr>
            <w:rStyle w:val="Hyperlink"/>
            <w:i/>
          </w:rPr>
          <w:t>Non-</w:t>
        </w:r>
        <w:r w:rsidR="00D31851" w:rsidRPr="00BB1A2A">
          <w:rPr>
            <w:rStyle w:val="Hyperlink"/>
            <w:i/>
          </w:rPr>
          <w:t>monetised benefits man</w:t>
        </w:r>
        <w:r w:rsidRPr="00BB1A2A">
          <w:rPr>
            <w:rStyle w:val="Hyperlink"/>
            <w:i/>
          </w:rPr>
          <w:t>ual</w:t>
        </w:r>
      </w:hyperlink>
      <w:r w:rsidRPr="008031DF">
        <w:rPr>
          <w:i/>
          <w:color w:val="575E11" w:themeColor="accent2" w:themeShade="80"/>
        </w:rPr>
        <w:t xml:space="preserve">. </w:t>
      </w:r>
      <w:r w:rsidR="00CC0468">
        <w:rPr>
          <w:i/>
          <w:color w:val="575E11" w:themeColor="accent2" w:themeShade="80"/>
        </w:rPr>
        <w:t>Simplified</w:t>
      </w:r>
      <w:r w:rsidRPr="008031DF">
        <w:rPr>
          <w:i/>
          <w:color w:val="575E11" w:themeColor="accent2" w:themeShade="80"/>
        </w:rPr>
        <w:t xml:space="preserve"> procedures </w:t>
      </w:r>
      <w:bookmarkStart w:id="50" w:name="_Toc40967224"/>
      <w:bookmarkStart w:id="51" w:name="_Ref447623117"/>
      <w:bookmarkStart w:id="52" w:name="_Toc486349534"/>
      <w:bookmarkStart w:id="53" w:name="_Toc446572661"/>
      <w:bookmarkStart w:id="54" w:name="_Toc381007284"/>
      <w:bookmarkStart w:id="55" w:name="_Toc479339854"/>
      <w:r w:rsidR="00CC0468">
        <w:rPr>
          <w:i/>
          <w:color w:val="575E11" w:themeColor="accent2" w:themeShade="80"/>
        </w:rPr>
        <w:t xml:space="preserve">can be found </w:t>
      </w:r>
      <w:hyperlink r:id="rId27" w:history="1">
        <w:r w:rsidR="00CC0468" w:rsidRPr="00CC0468">
          <w:rPr>
            <w:rStyle w:val="Hyperlink"/>
            <w:i/>
          </w:rPr>
          <w:t>here</w:t>
        </w:r>
      </w:hyperlink>
    </w:p>
    <w:p w14:paraId="138A49A5" w14:textId="518019F0" w:rsidR="00234B9A" w:rsidRDefault="00234B9A" w:rsidP="00234B9A">
      <w:pPr>
        <w:spacing w:before="120" w:line="240" w:lineRule="auto"/>
        <w:rPr>
          <w:rFonts w:eastAsia="Arial" w:cs="Times New Roman"/>
          <w:i/>
          <w:color w:val="575E11"/>
          <w:szCs w:val="20"/>
        </w:rPr>
      </w:pPr>
      <w:r>
        <w:rPr>
          <w:rFonts w:eastAsia="Arial" w:cs="Times New Roman"/>
          <w:i/>
          <w:color w:val="575E11"/>
          <w:szCs w:val="20"/>
        </w:rPr>
        <w:t>Please refer to the</w:t>
      </w:r>
      <w:bookmarkStart w:id="56" w:name="_Hlk53404817"/>
      <w:r>
        <w:rPr>
          <w:rFonts w:eastAsia="Arial" w:cs="Times New Roman"/>
          <w:i/>
          <w:color w:val="575E11"/>
          <w:szCs w:val="20"/>
        </w:rPr>
        <w:t xml:space="preserve"> </w:t>
      </w:r>
      <w:hyperlink r:id="rId28" w:history="1">
        <w:proofErr w:type="spellStart"/>
        <w:r w:rsidR="0062033C">
          <w:rPr>
            <w:rStyle w:val="Hyperlink"/>
            <w:rFonts w:eastAsia="Arial" w:cs="Times New Roman"/>
            <w:i/>
            <w:szCs w:val="20"/>
          </w:rPr>
          <w:t>In</w:t>
        </w:r>
        <w:r w:rsidR="007C6B5D">
          <w:rPr>
            <w:rStyle w:val="Hyperlink"/>
            <w:rFonts w:eastAsia="Arial" w:cs="Times New Roman"/>
            <w:i/>
            <w:szCs w:val="20"/>
          </w:rPr>
          <w:t>vestHub</w:t>
        </w:r>
        <w:proofErr w:type="spellEnd"/>
        <w:r w:rsidRPr="00E72873">
          <w:rPr>
            <w:rStyle w:val="Hyperlink"/>
            <w:rFonts w:eastAsia="Arial" w:cs="Times New Roman"/>
            <w:i/>
            <w:szCs w:val="20"/>
          </w:rPr>
          <w:t xml:space="preserve"> optioneering page</w:t>
        </w:r>
      </w:hyperlink>
      <w:bookmarkEnd w:id="56"/>
      <w:r>
        <w:rPr>
          <w:rFonts w:eastAsia="Arial" w:cs="Times New Roman"/>
          <w:i/>
          <w:color w:val="575E11"/>
          <w:szCs w:val="20"/>
        </w:rPr>
        <w:t xml:space="preserve"> which has more information on the tools and guidance available to facilitate with options identification and analysis. These tools include:</w:t>
      </w:r>
    </w:p>
    <w:p w14:paraId="3B37F14B" w14:textId="66FDFCA9" w:rsidR="00234B9A" w:rsidRDefault="00837BEB" w:rsidP="00234B9A">
      <w:pPr>
        <w:pStyle w:val="ListParagraph"/>
        <w:numPr>
          <w:ilvl w:val="0"/>
          <w:numId w:val="42"/>
        </w:numPr>
        <w:spacing w:before="120" w:line="240" w:lineRule="auto"/>
        <w:rPr>
          <w:rFonts w:eastAsia="Arial" w:cs="Times New Roman"/>
          <w:i/>
          <w:color w:val="575E11"/>
          <w:szCs w:val="20"/>
        </w:rPr>
      </w:pPr>
      <w:hyperlink r:id="rId29" w:history="1">
        <w:r w:rsidR="00234B9A" w:rsidRPr="00EA2C33">
          <w:rPr>
            <w:rStyle w:val="Hyperlink"/>
            <w:rFonts w:eastAsia="Arial" w:cs="Times New Roman"/>
            <w:i/>
            <w:szCs w:val="20"/>
          </w:rPr>
          <w:t xml:space="preserve">The </w:t>
        </w:r>
        <w:r w:rsidR="00D31851">
          <w:rPr>
            <w:rStyle w:val="Hyperlink"/>
            <w:rFonts w:eastAsia="Arial" w:cs="Times New Roman"/>
            <w:i/>
            <w:szCs w:val="20"/>
          </w:rPr>
          <w:t>i</w:t>
        </w:r>
        <w:r w:rsidR="00D31851" w:rsidRPr="00EA2C33">
          <w:rPr>
            <w:rStyle w:val="Hyperlink"/>
            <w:rFonts w:eastAsia="Arial" w:cs="Times New Roman"/>
            <w:i/>
            <w:szCs w:val="20"/>
          </w:rPr>
          <w:t>ntervention hierar</w:t>
        </w:r>
        <w:r w:rsidR="00234B9A" w:rsidRPr="00EA2C33">
          <w:rPr>
            <w:rStyle w:val="Hyperlink"/>
            <w:rFonts w:eastAsia="Arial" w:cs="Times New Roman"/>
            <w:i/>
            <w:szCs w:val="20"/>
          </w:rPr>
          <w:t>chy</w:t>
        </w:r>
      </w:hyperlink>
      <w:r w:rsidR="00234B9A">
        <w:rPr>
          <w:rFonts w:eastAsia="Arial" w:cs="Times New Roman"/>
          <w:i/>
          <w:color w:val="575E11"/>
          <w:szCs w:val="20"/>
        </w:rPr>
        <w:t xml:space="preserve"> </w:t>
      </w:r>
    </w:p>
    <w:p w14:paraId="6C30A67B" w14:textId="0849B6C4" w:rsidR="00234B9A" w:rsidRDefault="00837BEB" w:rsidP="00234B9A">
      <w:pPr>
        <w:pStyle w:val="ListParagraph"/>
        <w:numPr>
          <w:ilvl w:val="0"/>
          <w:numId w:val="42"/>
        </w:numPr>
        <w:spacing w:before="120" w:line="240" w:lineRule="auto"/>
        <w:rPr>
          <w:rFonts w:eastAsia="Arial" w:cs="Times New Roman"/>
          <w:i/>
          <w:color w:val="575E11"/>
          <w:szCs w:val="20"/>
        </w:rPr>
      </w:pPr>
      <w:hyperlink r:id="rId30" w:history="1">
        <w:r w:rsidR="00234B9A" w:rsidRPr="004F5A45">
          <w:rPr>
            <w:rStyle w:val="Hyperlink"/>
            <w:rFonts w:eastAsia="Arial" w:cs="Times New Roman"/>
            <w:i/>
            <w:szCs w:val="20"/>
          </w:rPr>
          <w:t xml:space="preserve">The </w:t>
        </w:r>
        <w:r w:rsidR="00D31851" w:rsidRPr="004F5A45">
          <w:rPr>
            <w:rStyle w:val="Hyperlink"/>
            <w:rFonts w:eastAsia="Arial" w:cs="Times New Roman"/>
            <w:i/>
            <w:szCs w:val="20"/>
          </w:rPr>
          <w:t>early assessment sifting to</w:t>
        </w:r>
        <w:r w:rsidR="00234B9A" w:rsidRPr="004F5A45">
          <w:rPr>
            <w:rStyle w:val="Hyperlink"/>
            <w:rFonts w:eastAsia="Arial" w:cs="Times New Roman"/>
            <w:i/>
            <w:szCs w:val="20"/>
          </w:rPr>
          <w:t>ol</w:t>
        </w:r>
      </w:hyperlink>
    </w:p>
    <w:p w14:paraId="216FAD87" w14:textId="308DE38C" w:rsidR="00234B9A" w:rsidRDefault="00837BEB" w:rsidP="00234B9A">
      <w:pPr>
        <w:pStyle w:val="ListParagraph"/>
        <w:numPr>
          <w:ilvl w:val="0"/>
          <w:numId w:val="42"/>
        </w:numPr>
        <w:spacing w:before="120" w:line="240" w:lineRule="auto"/>
        <w:rPr>
          <w:rFonts w:eastAsia="Arial" w:cs="Times New Roman"/>
          <w:i/>
          <w:color w:val="575E11"/>
          <w:szCs w:val="20"/>
        </w:rPr>
      </w:pPr>
      <w:hyperlink r:id="rId31" w:history="1">
        <w:r w:rsidR="00234B9A" w:rsidRPr="00587A4F">
          <w:rPr>
            <w:rStyle w:val="Hyperlink"/>
            <w:rFonts w:eastAsia="Arial" w:cs="Times New Roman"/>
            <w:i/>
            <w:szCs w:val="20"/>
          </w:rPr>
          <w:t>Mu</w:t>
        </w:r>
        <w:r w:rsidR="00D31851">
          <w:rPr>
            <w:rStyle w:val="Hyperlink"/>
            <w:rFonts w:eastAsia="Arial" w:cs="Times New Roman"/>
            <w:i/>
            <w:szCs w:val="20"/>
          </w:rPr>
          <w:t>l</w:t>
        </w:r>
        <w:r w:rsidR="00234B9A" w:rsidRPr="00587A4F">
          <w:rPr>
            <w:rStyle w:val="Hyperlink"/>
            <w:rFonts w:eastAsia="Arial" w:cs="Times New Roman"/>
            <w:i/>
            <w:szCs w:val="20"/>
          </w:rPr>
          <w:t>ti</w:t>
        </w:r>
        <w:r w:rsidR="00B37FEE" w:rsidRPr="00587A4F">
          <w:rPr>
            <w:rStyle w:val="Hyperlink"/>
            <w:rFonts w:eastAsia="Arial" w:cs="Times New Roman"/>
            <w:i/>
            <w:szCs w:val="20"/>
          </w:rPr>
          <w:t>-</w:t>
        </w:r>
        <w:r w:rsidR="00D31851" w:rsidRPr="00587A4F">
          <w:rPr>
            <w:rStyle w:val="Hyperlink"/>
            <w:rFonts w:eastAsia="Arial" w:cs="Times New Roman"/>
            <w:i/>
            <w:szCs w:val="20"/>
          </w:rPr>
          <w:t>criteria ana</w:t>
        </w:r>
        <w:r w:rsidR="00234B9A" w:rsidRPr="00587A4F">
          <w:rPr>
            <w:rStyle w:val="Hyperlink"/>
            <w:rFonts w:eastAsia="Arial" w:cs="Times New Roman"/>
            <w:i/>
            <w:szCs w:val="20"/>
          </w:rPr>
          <w:t>lysis</w:t>
        </w:r>
      </w:hyperlink>
    </w:p>
    <w:p w14:paraId="00BBE28C" w14:textId="2C8238F1" w:rsidR="00234B9A" w:rsidRPr="00C26AA7" w:rsidRDefault="00837BEB" w:rsidP="008031DF">
      <w:pPr>
        <w:pStyle w:val="ListParagraph"/>
        <w:numPr>
          <w:ilvl w:val="0"/>
          <w:numId w:val="42"/>
        </w:numPr>
        <w:spacing w:before="120" w:line="240" w:lineRule="auto"/>
        <w:rPr>
          <w:rStyle w:val="Hyperlink"/>
          <w:rFonts w:eastAsia="Arial" w:cs="Times New Roman"/>
          <w:i/>
          <w:color w:val="575E11"/>
          <w:szCs w:val="20"/>
          <w:u w:val="none"/>
        </w:rPr>
      </w:pPr>
      <w:hyperlink r:id="rId32" w:history="1">
        <w:r w:rsidR="00234B9A" w:rsidRPr="00115A79">
          <w:rPr>
            <w:rStyle w:val="Hyperlink"/>
            <w:rFonts w:eastAsia="Arial" w:cs="Times New Roman"/>
            <w:i/>
            <w:szCs w:val="20"/>
          </w:rPr>
          <w:t>The</w:t>
        </w:r>
        <w:r w:rsidR="00D31851" w:rsidRPr="00115A79">
          <w:rPr>
            <w:rStyle w:val="Hyperlink"/>
            <w:rFonts w:eastAsia="Arial" w:cs="Times New Roman"/>
            <w:i/>
            <w:szCs w:val="20"/>
          </w:rPr>
          <w:t xml:space="preserve"> appraisal summary t</w:t>
        </w:r>
        <w:r w:rsidR="00234B9A" w:rsidRPr="00115A79">
          <w:rPr>
            <w:rStyle w:val="Hyperlink"/>
            <w:rFonts w:eastAsia="Arial" w:cs="Times New Roman"/>
            <w:i/>
            <w:szCs w:val="20"/>
          </w:rPr>
          <w:t>able</w:t>
        </w:r>
      </w:hyperlink>
    </w:p>
    <w:p w14:paraId="13D36AEB" w14:textId="4E5F361E" w:rsidR="002A6095" w:rsidRPr="00B10CD6" w:rsidRDefault="002A6095" w:rsidP="009146C9">
      <w:pPr>
        <w:pStyle w:val="Numberedparagraph"/>
      </w:pPr>
      <w:bookmarkStart w:id="57" w:name="_Toc58482795"/>
      <w:r w:rsidRPr="00B10CD6">
        <w:t>Do</w:t>
      </w:r>
      <w:r w:rsidR="00D31851">
        <w:t xml:space="preserve"> </w:t>
      </w:r>
      <w:r w:rsidRPr="00B10CD6">
        <w:t>minimum option</w:t>
      </w:r>
      <w:bookmarkEnd w:id="57"/>
    </w:p>
    <w:p w14:paraId="30B9832D" w14:textId="35AC08F2" w:rsidR="002A6095" w:rsidRPr="002A6095" w:rsidRDefault="002A6095" w:rsidP="009146C9">
      <w:pPr>
        <w:spacing w:before="120" w:line="240" w:lineRule="auto"/>
        <w:rPr>
          <w:rFonts w:eastAsia="Arial" w:cs="Times New Roman"/>
          <w:i/>
          <w:color w:val="575E11"/>
          <w:szCs w:val="20"/>
        </w:rPr>
      </w:pPr>
      <w:r w:rsidRPr="002A6095">
        <w:rPr>
          <w:rFonts w:eastAsia="Arial" w:cs="Times New Roman"/>
          <w:i/>
          <w:color w:val="575E11"/>
          <w:szCs w:val="20"/>
        </w:rPr>
        <w:t>Describe the rationale and process for establishing this as the do</w:t>
      </w:r>
      <w:r w:rsidR="00D31851">
        <w:rPr>
          <w:rFonts w:eastAsia="Arial" w:cs="Times New Roman"/>
          <w:i/>
          <w:color w:val="575E11"/>
          <w:szCs w:val="20"/>
        </w:rPr>
        <w:t xml:space="preserve"> </w:t>
      </w:r>
      <w:r w:rsidRPr="002A6095">
        <w:rPr>
          <w:rFonts w:eastAsia="Arial" w:cs="Times New Roman"/>
          <w:i/>
          <w:color w:val="575E11"/>
          <w:szCs w:val="20"/>
        </w:rPr>
        <w:t>minimu</w:t>
      </w:r>
      <w:r>
        <w:rPr>
          <w:rFonts w:eastAsia="Arial" w:cs="Times New Roman"/>
          <w:i/>
          <w:color w:val="575E11"/>
          <w:szCs w:val="20"/>
        </w:rPr>
        <w:t>m</w:t>
      </w:r>
      <w:r w:rsidRPr="002A6095">
        <w:rPr>
          <w:rFonts w:eastAsia="Arial" w:cs="Times New Roman"/>
          <w:i/>
          <w:color w:val="575E11"/>
          <w:szCs w:val="20"/>
        </w:rPr>
        <w:t>.</w:t>
      </w:r>
    </w:p>
    <w:p w14:paraId="57EA2BF7" w14:textId="23E002E8" w:rsidR="002A6095" w:rsidRPr="002A6095" w:rsidRDefault="002A6095" w:rsidP="009146C9">
      <w:pPr>
        <w:spacing w:before="120" w:line="240" w:lineRule="auto"/>
        <w:rPr>
          <w:rFonts w:eastAsia="Arial" w:cs="Times New Roman"/>
          <w:i/>
          <w:color w:val="575E11"/>
          <w:szCs w:val="20"/>
        </w:rPr>
      </w:pPr>
      <w:r w:rsidRPr="002A6095">
        <w:rPr>
          <w:rFonts w:eastAsia="Arial" w:cs="Times New Roman"/>
          <w:i/>
          <w:color w:val="575E11"/>
          <w:szCs w:val="20"/>
        </w:rPr>
        <w:t>In developing the business case, the do</w:t>
      </w:r>
      <w:r w:rsidR="00D31851">
        <w:rPr>
          <w:rFonts w:eastAsia="Arial" w:cs="Times New Roman"/>
          <w:i/>
          <w:color w:val="575E11"/>
          <w:szCs w:val="20"/>
        </w:rPr>
        <w:t xml:space="preserve"> </w:t>
      </w:r>
      <w:r w:rsidRPr="002A6095">
        <w:rPr>
          <w:rFonts w:eastAsia="Arial" w:cs="Times New Roman"/>
          <w:i/>
          <w:color w:val="575E11"/>
          <w:szCs w:val="20"/>
        </w:rPr>
        <w:t xml:space="preserve">minimum should represent the minimum level of expenditure required to maintain a minimum level of service, not the minimum level of investment required to achieve the programme objectives. </w:t>
      </w:r>
    </w:p>
    <w:p w14:paraId="4DA57BAB" w14:textId="5ACB38AA" w:rsidR="002A6095" w:rsidRPr="002A6095" w:rsidRDefault="002A6095" w:rsidP="009146C9">
      <w:pPr>
        <w:spacing w:before="120" w:line="240" w:lineRule="auto"/>
        <w:rPr>
          <w:rFonts w:eastAsia="Arial" w:cs="Times New Roman"/>
          <w:i/>
          <w:color w:val="575E11"/>
          <w:szCs w:val="20"/>
        </w:rPr>
      </w:pPr>
      <w:r w:rsidRPr="002A6095">
        <w:rPr>
          <w:rFonts w:eastAsia="Arial" w:cs="Times New Roman"/>
          <w:i/>
          <w:color w:val="575E11"/>
          <w:szCs w:val="20"/>
        </w:rPr>
        <w:t>It is important not to overstate the scope of the do</w:t>
      </w:r>
      <w:r w:rsidR="00D31851">
        <w:rPr>
          <w:rFonts w:eastAsia="Arial" w:cs="Times New Roman"/>
          <w:i/>
          <w:color w:val="575E11"/>
          <w:szCs w:val="20"/>
        </w:rPr>
        <w:t xml:space="preserve"> </w:t>
      </w:r>
      <w:r w:rsidRPr="002A6095">
        <w:rPr>
          <w:rFonts w:eastAsia="Arial" w:cs="Times New Roman"/>
          <w:i/>
          <w:color w:val="575E11"/>
          <w:szCs w:val="20"/>
        </w:rPr>
        <w:t xml:space="preserve">minimum option, </w:t>
      </w:r>
      <w:proofErr w:type="spellStart"/>
      <w:r w:rsidRPr="002A6095">
        <w:rPr>
          <w:rFonts w:eastAsia="Arial" w:cs="Times New Roman"/>
          <w:i/>
          <w:color w:val="575E11"/>
          <w:szCs w:val="20"/>
        </w:rPr>
        <w:t>ie</w:t>
      </w:r>
      <w:proofErr w:type="spellEnd"/>
      <w:r w:rsidRPr="002A6095">
        <w:rPr>
          <w:rFonts w:eastAsia="Arial" w:cs="Times New Roman"/>
          <w:i/>
          <w:color w:val="575E11"/>
          <w:szCs w:val="20"/>
        </w:rPr>
        <w:t xml:space="preserve"> it should only include activities which are </w:t>
      </w:r>
      <w:proofErr w:type="gramStart"/>
      <w:r w:rsidRPr="002A6095">
        <w:rPr>
          <w:rFonts w:eastAsia="Arial" w:cs="Times New Roman"/>
          <w:i/>
          <w:color w:val="575E11"/>
          <w:szCs w:val="20"/>
        </w:rPr>
        <w:t>absolutely essential</w:t>
      </w:r>
      <w:proofErr w:type="gramEnd"/>
      <w:r w:rsidRPr="002A6095">
        <w:rPr>
          <w:rFonts w:eastAsia="Arial" w:cs="Times New Roman"/>
          <w:i/>
          <w:color w:val="575E11"/>
          <w:szCs w:val="20"/>
        </w:rPr>
        <w:t xml:space="preserve"> to preserve a minimum level of service. </w:t>
      </w:r>
    </w:p>
    <w:p w14:paraId="60864043" w14:textId="12438A2A" w:rsidR="002A6095" w:rsidRPr="002A6095" w:rsidRDefault="002A6095" w:rsidP="009146C9">
      <w:pPr>
        <w:spacing w:before="120" w:line="240" w:lineRule="auto"/>
        <w:rPr>
          <w:rFonts w:eastAsia="Arial" w:cs="Times New Roman"/>
          <w:i/>
          <w:color w:val="575E11"/>
          <w:szCs w:val="20"/>
        </w:rPr>
      </w:pPr>
      <w:r w:rsidRPr="002A6095">
        <w:rPr>
          <w:rFonts w:eastAsia="Arial" w:cs="Times New Roman"/>
          <w:i/>
          <w:color w:val="575E11"/>
          <w:szCs w:val="20"/>
        </w:rPr>
        <w:lastRenderedPageBreak/>
        <w:t xml:space="preserve">This definition is consistent with that described in </w:t>
      </w:r>
      <w:r w:rsidR="00D31851">
        <w:rPr>
          <w:rFonts w:eastAsia="Arial" w:cs="Times New Roman"/>
          <w:i/>
          <w:color w:val="575E11"/>
          <w:szCs w:val="20"/>
        </w:rPr>
        <w:t>the Waka Ko</w:t>
      </w:r>
      <w:r w:rsidRPr="002A6095">
        <w:rPr>
          <w:rFonts w:eastAsia="Arial" w:cs="Times New Roman"/>
          <w:i/>
          <w:color w:val="575E11"/>
          <w:szCs w:val="20"/>
        </w:rPr>
        <w:t>t</w:t>
      </w:r>
      <w:r w:rsidR="00D31851">
        <w:rPr>
          <w:rFonts w:eastAsia="Arial" w:cs="Times New Roman"/>
          <w:i/>
          <w:color w:val="575E11"/>
          <w:szCs w:val="20"/>
        </w:rPr>
        <w:t>ahi</w:t>
      </w:r>
      <w:r w:rsidRPr="002A6095">
        <w:rPr>
          <w:rFonts w:eastAsia="Arial" w:cs="Times New Roman"/>
          <w:i/>
          <w:color w:val="575E11"/>
          <w:szCs w:val="20"/>
        </w:rPr>
        <w:t xml:space="preserve"> </w:t>
      </w:r>
      <w:hyperlink r:id="rId33" w:history="1">
        <w:r w:rsidR="00D31851">
          <w:rPr>
            <w:rStyle w:val="Hyperlink"/>
            <w:i/>
          </w:rPr>
          <w:t>M</w:t>
        </w:r>
        <w:r w:rsidR="00D31851" w:rsidRPr="003E2DE3">
          <w:rPr>
            <w:rStyle w:val="Hyperlink"/>
            <w:i/>
          </w:rPr>
          <w:t>onetised benefits and costs manual</w:t>
        </w:r>
      </w:hyperlink>
      <w:r w:rsidR="00D31851">
        <w:rPr>
          <w:rStyle w:val="Hyperlink"/>
          <w:i/>
        </w:rPr>
        <w:t>.</w:t>
      </w:r>
    </w:p>
    <w:p w14:paraId="4FD0059B" w14:textId="7915131B" w:rsidR="00D139CA" w:rsidRDefault="007D30F1" w:rsidP="00D139CA">
      <w:pPr>
        <w:pStyle w:val="Numberedparagraph"/>
      </w:pPr>
      <w:bookmarkStart w:id="58" w:name="_Toc486349535"/>
      <w:bookmarkStart w:id="59" w:name="_Toc497466103"/>
      <w:bookmarkStart w:id="60" w:name="_Toc40967223"/>
      <w:bookmarkStart w:id="61" w:name="_Toc58482796"/>
      <w:r>
        <w:t>Long list</w:t>
      </w:r>
      <w:r w:rsidRPr="00C7285E">
        <w:t xml:space="preserve"> options identification</w:t>
      </w:r>
      <w:bookmarkEnd w:id="58"/>
      <w:bookmarkEnd w:id="59"/>
      <w:bookmarkEnd w:id="60"/>
      <w:bookmarkEnd w:id="61"/>
      <w:r w:rsidR="00D139CA">
        <w:t xml:space="preserve"> </w:t>
      </w:r>
    </w:p>
    <w:p w14:paraId="7A73E106" w14:textId="6C5661D9" w:rsidR="00D139CA" w:rsidRDefault="00D139CA" w:rsidP="00D139CA">
      <w:pPr>
        <w:rPr>
          <w:i/>
          <w:color w:val="575E11" w:themeColor="accent2" w:themeShade="80"/>
        </w:rPr>
      </w:pPr>
      <w:r w:rsidRPr="00C7285E">
        <w:rPr>
          <w:i/>
          <w:color w:val="575E11" w:themeColor="accent2" w:themeShade="80"/>
        </w:rPr>
        <w:t xml:space="preserve">The purpose of this section is to identify and assess as wide a range as possible </w:t>
      </w:r>
      <w:r w:rsidR="00E97670">
        <w:rPr>
          <w:i/>
          <w:color w:val="575E11" w:themeColor="accent2" w:themeShade="80"/>
        </w:rPr>
        <w:t xml:space="preserve">of </w:t>
      </w:r>
      <w:r>
        <w:rPr>
          <w:i/>
          <w:color w:val="575E11" w:themeColor="accent2" w:themeShade="80"/>
        </w:rPr>
        <w:t xml:space="preserve">alternatives and </w:t>
      </w:r>
      <w:r w:rsidRPr="00C7285E">
        <w:rPr>
          <w:i/>
          <w:color w:val="575E11" w:themeColor="accent2" w:themeShade="80"/>
        </w:rPr>
        <w:t>options that, achieve the investment objectives and service requirements,</w:t>
      </w:r>
      <w:r>
        <w:rPr>
          <w:i/>
          <w:color w:val="575E11" w:themeColor="accent2" w:themeShade="80"/>
        </w:rPr>
        <w:t xml:space="preserve"> </w:t>
      </w:r>
      <w:r w:rsidRPr="00C7285E">
        <w:rPr>
          <w:i/>
          <w:color w:val="575E11" w:themeColor="accent2" w:themeShade="80"/>
        </w:rPr>
        <w:t xml:space="preserve">reflect key trade-offs for value for money and lie within the boundaries of the scope parameters and </w:t>
      </w:r>
      <w:r w:rsidR="00D31851">
        <w:rPr>
          <w:i/>
          <w:color w:val="575E11" w:themeColor="accent2" w:themeShade="80"/>
        </w:rPr>
        <w:t>i</w:t>
      </w:r>
      <w:r w:rsidRPr="008C5E1D">
        <w:rPr>
          <w:i/>
          <w:color w:val="575E11" w:themeColor="accent2" w:themeShade="80"/>
        </w:rPr>
        <w:t xml:space="preserve">nvestment </w:t>
      </w:r>
      <w:r w:rsidR="00D31851">
        <w:rPr>
          <w:i/>
          <w:color w:val="575E11" w:themeColor="accent2" w:themeShade="80"/>
        </w:rPr>
        <w:t>o</w:t>
      </w:r>
      <w:r w:rsidRPr="008C5E1D">
        <w:rPr>
          <w:i/>
          <w:color w:val="575E11" w:themeColor="accent2" w:themeShade="80"/>
        </w:rPr>
        <w:t>bjectives</w:t>
      </w:r>
      <w:r w:rsidRPr="00C7285E">
        <w:rPr>
          <w:i/>
          <w:color w:val="575E11" w:themeColor="accent2" w:themeShade="80"/>
        </w:rPr>
        <w:t>.</w:t>
      </w:r>
    </w:p>
    <w:p w14:paraId="1F187536" w14:textId="0CBE6429" w:rsidR="00D41445" w:rsidRDefault="00D41445" w:rsidP="00D139CA">
      <w:pPr>
        <w:rPr>
          <w:i/>
          <w:color w:val="575E11" w:themeColor="accent2" w:themeShade="80"/>
        </w:rPr>
      </w:pPr>
      <w:r>
        <w:rPr>
          <w:i/>
          <w:color w:val="575E11" w:themeColor="accent2" w:themeShade="80"/>
        </w:rPr>
        <w:t xml:space="preserve">The </w:t>
      </w:r>
      <w:hyperlink r:id="rId34" w:history="1">
        <w:r w:rsidRPr="00560144">
          <w:rPr>
            <w:rStyle w:val="Hyperlink"/>
            <w:i/>
          </w:rPr>
          <w:t>intervention hierarchy</w:t>
        </w:r>
      </w:hyperlink>
      <w:r>
        <w:rPr>
          <w:i/>
          <w:color w:val="575E11" w:themeColor="accent2" w:themeShade="80"/>
        </w:rPr>
        <w:t xml:space="preserve"> can be used at this stage to generate a long list</w:t>
      </w:r>
      <w:r w:rsidR="00D31851">
        <w:rPr>
          <w:i/>
          <w:color w:val="575E11" w:themeColor="accent2" w:themeShade="80"/>
        </w:rPr>
        <w:t>.</w:t>
      </w:r>
    </w:p>
    <w:p w14:paraId="0F39C5CD" w14:textId="52CA50C8" w:rsidR="00D139CA" w:rsidRDefault="00D139CA" w:rsidP="00D139CA">
      <w:r>
        <w:t>A wide range of options was generated by stakeholders at a</w:t>
      </w:r>
      <w:r w:rsidR="00E53CFC">
        <w:t>n</w:t>
      </w:r>
      <w:r>
        <w:t xml:space="preserve"> options workshop held on </w:t>
      </w:r>
      <w:r w:rsidRPr="00480F7D">
        <w:rPr>
          <w:highlight w:val="yellow"/>
        </w:rPr>
        <w:t xml:space="preserve">[dd mmm </w:t>
      </w:r>
      <w:proofErr w:type="spellStart"/>
      <w:r w:rsidRPr="00480F7D">
        <w:rPr>
          <w:highlight w:val="yellow"/>
        </w:rPr>
        <w:t>yyyy</w:t>
      </w:r>
      <w:proofErr w:type="spellEnd"/>
      <w:r w:rsidRPr="00480F7D">
        <w:rPr>
          <w:highlight w:val="yellow"/>
        </w:rPr>
        <w:t>].</w:t>
      </w:r>
    </w:p>
    <w:p w14:paraId="36660A10" w14:textId="48F4A3C3" w:rsidR="00D139CA" w:rsidRDefault="00D139CA" w:rsidP="00D139CA">
      <w:r>
        <w:t>Stakeholders have identified a comprehensive long</w:t>
      </w:r>
      <w:r w:rsidR="00D31851">
        <w:t xml:space="preserve"> </w:t>
      </w:r>
      <w:r>
        <w:t>list of in-scope options as follows.</w:t>
      </w:r>
    </w:p>
    <w:p w14:paraId="3216F189" w14:textId="50C688D0" w:rsidR="00D139CA" w:rsidRDefault="00D139CA" w:rsidP="00D139CA">
      <w:pPr>
        <w:pStyle w:val="ListParagraph"/>
        <w:ind w:left="0"/>
      </w:pPr>
      <w:r>
        <w:t>Table xx: Possible options:</w:t>
      </w:r>
    </w:p>
    <w:tbl>
      <w:tblPr>
        <w:tblStyle w:val="NZTA"/>
        <w:tblW w:w="9322" w:type="dxa"/>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ayout w:type="fixed"/>
        <w:tblLook w:val="04A0" w:firstRow="1" w:lastRow="0" w:firstColumn="1" w:lastColumn="0" w:noHBand="0" w:noVBand="1"/>
      </w:tblPr>
      <w:tblGrid>
        <w:gridCol w:w="2235"/>
        <w:gridCol w:w="7087"/>
      </w:tblGrid>
      <w:tr w:rsidR="00D139CA" w14:paraId="3D9B5299" w14:textId="77777777" w:rsidTr="00B44851">
        <w:trPr>
          <w:cnfStyle w:val="100000000000" w:firstRow="1" w:lastRow="0" w:firstColumn="0" w:lastColumn="0" w:oddVBand="0" w:evenVBand="0" w:oddHBand="0"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3CD7D5" w14:textId="77777777" w:rsidR="00D139CA" w:rsidRPr="00B44851" w:rsidRDefault="00D139CA" w:rsidP="00DE5429">
            <w:pPr>
              <w:pStyle w:val="Tableheading"/>
              <w:rPr>
                <w:b/>
                <w:bCs/>
              </w:rPr>
            </w:pPr>
            <w:r w:rsidRPr="00B44851">
              <w:rPr>
                <w:b/>
                <w:bCs/>
              </w:rPr>
              <w:t>Programme stream description</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30CFA8" w14:textId="77777777" w:rsidR="00D139CA" w:rsidRPr="00B44851" w:rsidRDefault="00D139CA" w:rsidP="00DE5429">
            <w:pPr>
              <w:pStyle w:val="Tableheading"/>
              <w:rPr>
                <w:b/>
                <w:bCs/>
              </w:rPr>
            </w:pPr>
            <w:r w:rsidRPr="00B44851">
              <w:rPr>
                <w:b/>
                <w:bCs/>
              </w:rPr>
              <w:t>Options considered</w:t>
            </w:r>
          </w:p>
        </w:tc>
      </w:tr>
      <w:tr w:rsidR="00D139CA" w14:paraId="24DE61C3" w14:textId="77777777" w:rsidTr="00B44851">
        <w:trPr>
          <w:cnfStyle w:val="000000100000" w:firstRow="0" w:lastRow="0" w:firstColumn="0" w:lastColumn="0" w:oddVBand="0" w:evenVBand="0" w:oddHBand="1" w:evenHBand="0" w:firstRowFirstColumn="0" w:firstRowLastColumn="0" w:lastRowFirstColumn="0" w:lastRowLastColumn="0"/>
        </w:trPr>
        <w:tc>
          <w:tcPr>
            <w:tcW w:w="2235" w:type="dxa"/>
          </w:tcPr>
          <w:p w14:paraId="0ABC8716" w14:textId="77777777" w:rsidR="00D139CA" w:rsidRDefault="00D139CA" w:rsidP="00DE5429">
            <w:pPr>
              <w:keepNext/>
              <w:rPr>
                <w:color w:val="auto"/>
              </w:rPr>
            </w:pPr>
          </w:p>
        </w:tc>
        <w:tc>
          <w:tcPr>
            <w:tcW w:w="7087" w:type="dxa"/>
            <w:vAlign w:val="top"/>
          </w:tcPr>
          <w:p w14:paraId="7D96FFC0" w14:textId="77777777" w:rsidR="00D139CA" w:rsidRDefault="00D139CA" w:rsidP="00DE5429">
            <w:pPr>
              <w:rPr>
                <w:color w:val="00456B"/>
              </w:rPr>
            </w:pPr>
          </w:p>
        </w:tc>
      </w:tr>
      <w:tr w:rsidR="00D139CA" w14:paraId="73483ECA" w14:textId="77777777" w:rsidTr="00B44851">
        <w:trPr>
          <w:cnfStyle w:val="000000010000" w:firstRow="0" w:lastRow="0" w:firstColumn="0" w:lastColumn="0" w:oddVBand="0" w:evenVBand="0" w:oddHBand="0" w:evenHBand="1" w:firstRowFirstColumn="0" w:firstRowLastColumn="0" w:lastRowFirstColumn="0" w:lastRowLastColumn="0"/>
        </w:trPr>
        <w:tc>
          <w:tcPr>
            <w:tcW w:w="2235" w:type="dxa"/>
          </w:tcPr>
          <w:p w14:paraId="025936CF" w14:textId="77777777" w:rsidR="00D139CA" w:rsidRDefault="00D139CA" w:rsidP="00DE5429">
            <w:pPr>
              <w:keepNext/>
              <w:rPr>
                <w:color w:val="auto"/>
              </w:rPr>
            </w:pPr>
          </w:p>
        </w:tc>
        <w:tc>
          <w:tcPr>
            <w:tcW w:w="7087" w:type="dxa"/>
            <w:vAlign w:val="top"/>
          </w:tcPr>
          <w:p w14:paraId="339842D2" w14:textId="77777777" w:rsidR="00D139CA" w:rsidRDefault="00D139CA" w:rsidP="00DE5429">
            <w:pPr>
              <w:rPr>
                <w:color w:val="00456B"/>
              </w:rPr>
            </w:pPr>
          </w:p>
        </w:tc>
      </w:tr>
      <w:tr w:rsidR="00D139CA" w14:paraId="50A79875" w14:textId="77777777" w:rsidTr="00B44851">
        <w:trPr>
          <w:cnfStyle w:val="000000100000" w:firstRow="0" w:lastRow="0" w:firstColumn="0" w:lastColumn="0" w:oddVBand="0" w:evenVBand="0" w:oddHBand="1" w:evenHBand="0" w:firstRowFirstColumn="0" w:firstRowLastColumn="0" w:lastRowFirstColumn="0" w:lastRowLastColumn="0"/>
        </w:trPr>
        <w:tc>
          <w:tcPr>
            <w:tcW w:w="2235" w:type="dxa"/>
          </w:tcPr>
          <w:p w14:paraId="359DCDAF" w14:textId="77777777" w:rsidR="00D139CA" w:rsidRDefault="00D139CA" w:rsidP="00DE5429">
            <w:pPr>
              <w:keepNext/>
            </w:pPr>
          </w:p>
        </w:tc>
        <w:tc>
          <w:tcPr>
            <w:tcW w:w="7087" w:type="dxa"/>
            <w:vAlign w:val="top"/>
          </w:tcPr>
          <w:p w14:paraId="01E8879F" w14:textId="77777777" w:rsidR="00D139CA" w:rsidRDefault="00D139CA" w:rsidP="00DE5429">
            <w:pPr>
              <w:rPr>
                <w:color w:val="auto"/>
              </w:rPr>
            </w:pPr>
          </w:p>
        </w:tc>
      </w:tr>
      <w:tr w:rsidR="00D139CA" w14:paraId="4D2A37EB" w14:textId="77777777" w:rsidTr="00B44851">
        <w:trPr>
          <w:cnfStyle w:val="000000010000" w:firstRow="0" w:lastRow="0" w:firstColumn="0" w:lastColumn="0" w:oddVBand="0" w:evenVBand="0" w:oddHBand="0" w:evenHBand="1" w:firstRowFirstColumn="0" w:firstRowLastColumn="0" w:lastRowFirstColumn="0" w:lastRowLastColumn="0"/>
        </w:trPr>
        <w:tc>
          <w:tcPr>
            <w:tcW w:w="2235" w:type="dxa"/>
          </w:tcPr>
          <w:p w14:paraId="4890951A" w14:textId="77777777" w:rsidR="00D139CA" w:rsidRDefault="00D139CA" w:rsidP="00DE5429">
            <w:pPr>
              <w:keepNext/>
            </w:pPr>
          </w:p>
        </w:tc>
        <w:tc>
          <w:tcPr>
            <w:tcW w:w="7087" w:type="dxa"/>
            <w:vAlign w:val="top"/>
          </w:tcPr>
          <w:p w14:paraId="6DB4D3B2" w14:textId="77777777" w:rsidR="00D139CA" w:rsidRDefault="00D139CA" w:rsidP="00DE5429">
            <w:pPr>
              <w:pStyle w:val="ListBullet"/>
              <w:numPr>
                <w:ilvl w:val="0"/>
                <w:numId w:val="0"/>
              </w:numPr>
            </w:pPr>
          </w:p>
        </w:tc>
      </w:tr>
    </w:tbl>
    <w:p w14:paraId="3B416BBB" w14:textId="4F3C4F6E" w:rsidR="005A19A7" w:rsidRPr="00363667" w:rsidRDefault="00891801" w:rsidP="00363667">
      <w:pPr>
        <w:spacing w:before="120" w:line="240" w:lineRule="auto"/>
        <w:rPr>
          <w:rFonts w:eastAsia="Arial" w:cs="Times New Roman"/>
          <w:i/>
          <w:iCs/>
          <w:color w:val="575E11" w:themeColor="accent2" w:themeShade="80"/>
          <w:szCs w:val="20"/>
        </w:rPr>
      </w:pPr>
      <w:r w:rsidRPr="00063BFE">
        <w:rPr>
          <w:i/>
          <w:iCs/>
          <w:color w:val="575E11" w:themeColor="accent2" w:themeShade="80"/>
          <w:szCs w:val="20"/>
        </w:rPr>
        <w:t xml:space="preserve">The </w:t>
      </w:r>
      <w:hyperlink r:id="rId35" w:history="1">
        <w:r w:rsidR="00D31851" w:rsidRPr="00063BFE">
          <w:rPr>
            <w:rStyle w:val="Hyperlink"/>
            <w:i/>
            <w:iCs/>
            <w:color w:val="575E11" w:themeColor="accent2" w:themeShade="80"/>
            <w:szCs w:val="20"/>
          </w:rPr>
          <w:t>early assessment sifting to</w:t>
        </w:r>
        <w:r w:rsidRPr="00063BFE">
          <w:rPr>
            <w:rStyle w:val="Hyperlink"/>
            <w:i/>
            <w:iCs/>
            <w:color w:val="575E11" w:themeColor="accent2" w:themeShade="80"/>
            <w:szCs w:val="20"/>
          </w:rPr>
          <w:t>ol (EAST)</w:t>
        </w:r>
      </w:hyperlink>
      <w:r w:rsidRPr="00063BFE">
        <w:rPr>
          <w:i/>
          <w:iCs/>
          <w:color w:val="575E11" w:themeColor="accent2" w:themeShade="80"/>
          <w:szCs w:val="20"/>
        </w:rPr>
        <w:t xml:space="preserve"> supports an initial ‘coarse screening’ of alternatives and options. The EAST is designed to quickly and robustly rule out alternatives and options, allowing for a more manageable subsequent multi-criteria analysis (MCA) exercise. The EAST also assists in documenting why decisions have been made.</w:t>
      </w:r>
    </w:p>
    <w:p w14:paraId="7CC1057B" w14:textId="3385EF84" w:rsidR="00427F43" w:rsidRDefault="00427F43" w:rsidP="00427F43">
      <w:pPr>
        <w:pStyle w:val="Numberedparagraph"/>
      </w:pPr>
      <w:bookmarkStart w:id="62" w:name="_Toc58482797"/>
      <w:r>
        <w:t xml:space="preserve">Long </w:t>
      </w:r>
      <w:r w:rsidR="007D30F1">
        <w:t xml:space="preserve">list </w:t>
      </w:r>
      <w:r>
        <w:t>options assessment</w:t>
      </w:r>
      <w:bookmarkEnd w:id="50"/>
      <w:bookmarkEnd w:id="62"/>
    </w:p>
    <w:p w14:paraId="6ADF41EE" w14:textId="6C3B5943" w:rsidR="0084113C" w:rsidRPr="00363667" w:rsidRDefault="0084113C" w:rsidP="00363667">
      <w:pPr>
        <w:rPr>
          <w:i/>
          <w:iCs/>
          <w:color w:val="575E11" w:themeColor="accent2" w:themeShade="80"/>
        </w:rPr>
      </w:pPr>
      <w:r w:rsidRPr="00363667">
        <w:rPr>
          <w:i/>
          <w:iCs/>
          <w:color w:val="575E11" w:themeColor="accent2" w:themeShade="80"/>
        </w:rPr>
        <w:t>The assessment of the longlist should identify and compare the economic, environmental, social and cultural impacts of each option. In assessing value for money, all of these are consolidated to determine the extent to which a proposal’s benefits outweigh its costs. Further guidance on M</w:t>
      </w:r>
      <w:r w:rsidR="0066583D">
        <w:rPr>
          <w:i/>
          <w:iCs/>
          <w:color w:val="575E11" w:themeColor="accent2" w:themeShade="80"/>
        </w:rPr>
        <w:t>CA</w:t>
      </w:r>
      <w:r w:rsidRPr="00363667">
        <w:rPr>
          <w:i/>
          <w:iCs/>
          <w:color w:val="575E11" w:themeColor="accent2" w:themeShade="80"/>
        </w:rPr>
        <w:t xml:space="preserve">, including the involvement of key stakeholders, iwi and others, can be found </w:t>
      </w:r>
      <w:hyperlink r:id="rId36" w:history="1">
        <w:r w:rsidRPr="00363667">
          <w:rPr>
            <w:rStyle w:val="Hyperlink"/>
            <w:i/>
            <w:iCs/>
            <w:color w:val="575E11" w:themeColor="accent2" w:themeShade="80"/>
          </w:rPr>
          <w:t>here</w:t>
        </w:r>
      </w:hyperlink>
      <w:r w:rsidRPr="00363667">
        <w:rPr>
          <w:i/>
          <w:iCs/>
          <w:color w:val="575E11" w:themeColor="accent2" w:themeShade="80"/>
        </w:rPr>
        <w:t>.</w:t>
      </w:r>
    </w:p>
    <w:p w14:paraId="11F13D2D" w14:textId="3BDC4EFC" w:rsidR="0084113C" w:rsidRPr="00363667" w:rsidRDefault="0084113C" w:rsidP="00363667">
      <w:pPr>
        <w:rPr>
          <w:i/>
          <w:iCs/>
          <w:color w:val="575E11" w:themeColor="accent2" w:themeShade="80"/>
        </w:rPr>
      </w:pPr>
      <w:r w:rsidRPr="00363667">
        <w:rPr>
          <w:i/>
          <w:iCs/>
          <w:color w:val="575E11" w:themeColor="accent2" w:themeShade="80"/>
        </w:rPr>
        <w:t xml:space="preserve">The </w:t>
      </w:r>
      <w:r w:rsidR="0066583D">
        <w:rPr>
          <w:i/>
          <w:iCs/>
          <w:color w:val="575E11" w:themeColor="accent2" w:themeShade="80"/>
        </w:rPr>
        <w:t>i</w:t>
      </w:r>
      <w:r w:rsidRPr="00363667">
        <w:rPr>
          <w:i/>
          <w:iCs/>
          <w:color w:val="575E11" w:themeColor="accent2" w:themeShade="80"/>
        </w:rPr>
        <w:t xml:space="preserve">ndicative </w:t>
      </w:r>
      <w:r w:rsidR="007D30F1">
        <w:rPr>
          <w:i/>
          <w:iCs/>
          <w:color w:val="575E11" w:themeColor="accent2" w:themeShade="80"/>
        </w:rPr>
        <w:t>e</w:t>
      </w:r>
      <w:r w:rsidRPr="00363667">
        <w:rPr>
          <w:i/>
          <w:iCs/>
          <w:color w:val="575E11" w:themeColor="accent2" w:themeShade="80"/>
        </w:rPr>
        <w:t xml:space="preserve">fficiency </w:t>
      </w:r>
      <w:r w:rsidR="007D30F1">
        <w:rPr>
          <w:i/>
          <w:iCs/>
          <w:color w:val="575E11" w:themeColor="accent2" w:themeShade="80"/>
        </w:rPr>
        <w:t>r</w:t>
      </w:r>
      <w:r w:rsidRPr="00363667">
        <w:rPr>
          <w:i/>
          <w:iCs/>
          <w:color w:val="575E11" w:themeColor="accent2" w:themeShade="80"/>
        </w:rPr>
        <w:t xml:space="preserve">ating </w:t>
      </w:r>
      <w:r w:rsidR="007D30F1">
        <w:rPr>
          <w:i/>
          <w:iCs/>
          <w:color w:val="575E11" w:themeColor="accent2" w:themeShade="80"/>
        </w:rPr>
        <w:t>t</w:t>
      </w:r>
      <w:r w:rsidRPr="00363667">
        <w:rPr>
          <w:i/>
          <w:iCs/>
          <w:color w:val="575E11" w:themeColor="accent2" w:themeShade="80"/>
        </w:rPr>
        <w:t>ool can be used at this stage as an indicator of value for money.</w:t>
      </w:r>
    </w:p>
    <w:p w14:paraId="0B3E2A09" w14:textId="4912F07F" w:rsidR="0084113C" w:rsidRPr="00363667" w:rsidRDefault="0084113C" w:rsidP="00C72822">
      <w:pPr>
        <w:rPr>
          <w:rFonts w:ascii="Segoe UI" w:hAnsi="Segoe UI" w:cs="Segoe UI"/>
          <w:i/>
          <w:iCs/>
          <w:color w:val="575E11" w:themeColor="accent2" w:themeShade="80"/>
          <w:lang w:val="en"/>
        </w:rPr>
      </w:pPr>
      <w:r w:rsidRPr="00363667">
        <w:rPr>
          <w:i/>
          <w:iCs/>
          <w:color w:val="575E11" w:themeColor="accent2" w:themeShade="80"/>
          <w:szCs w:val="20"/>
        </w:rPr>
        <w:t>If the long list is extensive, it may be sensible to undertake an initial ‘coarse screening’ of alternatives and options using the EAST. The EAST is designed to quickly and robustly rule out alternatives and options, allowing for a more manageable subsequent MCA exercise to reduce from a long list to shortlist of options. The EAST also assists in documenting why decisions have been made.</w:t>
      </w:r>
    </w:p>
    <w:p w14:paraId="26476FE5" w14:textId="4DC95B1B" w:rsidR="008B51C2" w:rsidRDefault="008B51C2" w:rsidP="00C72822">
      <w:pPr>
        <w:rPr>
          <w:i/>
          <w:color w:val="575E11" w:themeColor="accent2" w:themeShade="80"/>
        </w:rPr>
      </w:pPr>
      <w:r w:rsidRPr="008B51C2">
        <w:rPr>
          <w:i/>
          <w:color w:val="575E11" w:themeColor="accent2" w:themeShade="80"/>
        </w:rPr>
        <w:t>Investment proposals requiring approvals under the</w:t>
      </w:r>
      <w:r w:rsidR="002E4269">
        <w:rPr>
          <w:i/>
          <w:color w:val="575E11" w:themeColor="accent2" w:themeShade="80"/>
        </w:rPr>
        <w:t xml:space="preserve"> Resource Management Act</w:t>
      </w:r>
      <w:r w:rsidRPr="008B51C2">
        <w:rPr>
          <w:i/>
          <w:color w:val="575E11" w:themeColor="accent2" w:themeShade="80"/>
        </w:rPr>
        <w:t xml:space="preserve"> </w:t>
      </w:r>
      <w:r w:rsidR="002E4269">
        <w:rPr>
          <w:i/>
          <w:color w:val="575E11" w:themeColor="accent2" w:themeShade="80"/>
        </w:rPr>
        <w:t>(</w:t>
      </w:r>
      <w:r w:rsidRPr="008B51C2">
        <w:rPr>
          <w:i/>
          <w:color w:val="575E11" w:themeColor="accent2" w:themeShade="80"/>
        </w:rPr>
        <w:t>RMA</w:t>
      </w:r>
      <w:r w:rsidR="002E4269">
        <w:rPr>
          <w:i/>
          <w:color w:val="575E11" w:themeColor="accent2" w:themeShade="80"/>
        </w:rPr>
        <w:t>)</w:t>
      </w:r>
      <w:r w:rsidRPr="008B51C2">
        <w:rPr>
          <w:i/>
          <w:color w:val="575E11" w:themeColor="accent2" w:themeShade="80"/>
        </w:rPr>
        <w:t xml:space="preserve">, and/or requiring compulsory acquisition of land under the </w:t>
      </w:r>
      <w:r w:rsidR="002E4269">
        <w:rPr>
          <w:i/>
          <w:color w:val="575E11" w:themeColor="accent2" w:themeShade="80"/>
        </w:rPr>
        <w:t>Public Works Act (</w:t>
      </w:r>
      <w:r w:rsidRPr="008B51C2">
        <w:rPr>
          <w:i/>
          <w:color w:val="575E11" w:themeColor="accent2" w:themeShade="80"/>
        </w:rPr>
        <w:t>PWA</w:t>
      </w:r>
      <w:r w:rsidR="002E4269">
        <w:rPr>
          <w:i/>
          <w:color w:val="575E11" w:themeColor="accent2" w:themeShade="80"/>
        </w:rPr>
        <w:t>)</w:t>
      </w:r>
      <w:r w:rsidRPr="008B51C2">
        <w:rPr>
          <w:i/>
          <w:color w:val="575E11" w:themeColor="accent2" w:themeShade="80"/>
        </w:rPr>
        <w:t>, may be required to meet certain tests associated with optioneering and decision-making processes. This influences business case development processes and decisions across the entire business case development process</w:t>
      </w:r>
      <w:r w:rsidR="00E70D7B">
        <w:rPr>
          <w:i/>
          <w:color w:val="575E11" w:themeColor="accent2" w:themeShade="80"/>
        </w:rPr>
        <w:t>.</w:t>
      </w:r>
    </w:p>
    <w:p w14:paraId="1BC51806" w14:textId="76A1211C" w:rsidR="00C72822" w:rsidRPr="00C72822" w:rsidRDefault="00C72822" w:rsidP="00C72822">
      <w:pPr>
        <w:rPr>
          <w:i/>
          <w:color w:val="575E11" w:themeColor="accent2" w:themeShade="80"/>
        </w:rPr>
      </w:pPr>
      <w:r>
        <w:rPr>
          <w:i/>
          <w:color w:val="575E11" w:themeColor="accent2" w:themeShade="80"/>
        </w:rPr>
        <w:t xml:space="preserve">Further guidance on </w:t>
      </w:r>
      <w:r w:rsidR="00D31851">
        <w:rPr>
          <w:i/>
          <w:color w:val="575E11" w:themeColor="accent2" w:themeShade="80"/>
        </w:rPr>
        <w:t>MCA</w:t>
      </w:r>
      <w:r w:rsidR="003714DA">
        <w:rPr>
          <w:i/>
          <w:color w:val="575E11" w:themeColor="accent2" w:themeShade="80"/>
        </w:rPr>
        <w:t xml:space="preserve"> and </w:t>
      </w:r>
      <w:r>
        <w:rPr>
          <w:i/>
          <w:color w:val="575E11" w:themeColor="accent2" w:themeShade="80"/>
        </w:rPr>
        <w:t xml:space="preserve">optioneering can be found </w:t>
      </w:r>
      <w:hyperlink r:id="rId37" w:history="1">
        <w:r w:rsidRPr="00587A4F">
          <w:rPr>
            <w:rStyle w:val="Hyperlink"/>
            <w:i/>
          </w:rPr>
          <w:t>here</w:t>
        </w:r>
      </w:hyperlink>
      <w:r>
        <w:rPr>
          <w:i/>
          <w:color w:val="575E11" w:themeColor="accent2" w:themeShade="80"/>
        </w:rPr>
        <w:t>.</w:t>
      </w:r>
    </w:p>
    <w:p w14:paraId="66891347" w14:textId="5ADE24C3" w:rsidR="00427F43" w:rsidRDefault="00427F43" w:rsidP="7182665F">
      <w:pPr>
        <w:rPr>
          <w:i/>
          <w:iCs/>
          <w:color w:val="575E11" w:themeColor="accent2" w:themeShade="80"/>
        </w:rPr>
      </w:pPr>
      <w:r w:rsidRPr="7182665F">
        <w:rPr>
          <w:i/>
          <w:iCs/>
          <w:color w:val="575E11" w:themeColor="accent2" w:themeShade="80"/>
        </w:rPr>
        <w:t>A more detailed analysis</w:t>
      </w:r>
      <w:r w:rsidR="001B58D5" w:rsidRPr="7182665F">
        <w:rPr>
          <w:i/>
          <w:iCs/>
          <w:color w:val="575E11" w:themeColor="accent2" w:themeShade="80"/>
        </w:rPr>
        <w:t xml:space="preserve"> of the long list</w:t>
      </w:r>
      <w:r w:rsidRPr="7182665F">
        <w:rPr>
          <w:i/>
          <w:iCs/>
          <w:color w:val="575E11" w:themeColor="accent2" w:themeShade="80"/>
        </w:rPr>
        <w:t xml:space="preserve"> </w:t>
      </w:r>
      <w:r w:rsidR="001B58D5" w:rsidRPr="7182665F">
        <w:rPr>
          <w:i/>
          <w:iCs/>
          <w:color w:val="575E11" w:themeColor="accent2" w:themeShade="80"/>
        </w:rPr>
        <w:t>can</w:t>
      </w:r>
      <w:r w:rsidRPr="7182665F">
        <w:rPr>
          <w:i/>
          <w:iCs/>
          <w:color w:val="575E11" w:themeColor="accent2" w:themeShade="80"/>
        </w:rPr>
        <w:t xml:space="preserve"> be included as an appendix.</w:t>
      </w:r>
    </w:p>
    <w:p w14:paraId="24C8C00F" w14:textId="0B113F62" w:rsidR="00DD5E43" w:rsidRDefault="00DD5E43" w:rsidP="00427F43">
      <w:pPr>
        <w:pStyle w:val="Numberedparagraph"/>
        <w:rPr>
          <w:lang w:val="en-GB"/>
        </w:rPr>
      </w:pPr>
      <w:bookmarkStart w:id="63" w:name="_Toc58482798"/>
      <w:bookmarkStart w:id="64" w:name="_Toc40967225"/>
      <w:r w:rsidRPr="7182665F">
        <w:rPr>
          <w:lang w:val="en-GB"/>
        </w:rPr>
        <w:lastRenderedPageBreak/>
        <w:t xml:space="preserve">The </w:t>
      </w:r>
      <w:r w:rsidR="0066583D" w:rsidRPr="7182665F">
        <w:rPr>
          <w:lang w:val="en-GB"/>
        </w:rPr>
        <w:t xml:space="preserve">preferred way forward </w:t>
      </w:r>
      <w:r w:rsidR="0066583D">
        <w:rPr>
          <w:lang w:val="en-GB"/>
        </w:rPr>
        <w:t>(</w:t>
      </w:r>
      <w:r w:rsidRPr="7182665F">
        <w:rPr>
          <w:lang w:val="en-GB"/>
        </w:rPr>
        <w:t xml:space="preserve">IBCs </w:t>
      </w:r>
      <w:r w:rsidR="0066583D">
        <w:rPr>
          <w:lang w:val="en-GB"/>
        </w:rPr>
        <w:t>o</w:t>
      </w:r>
      <w:r w:rsidRPr="7182665F">
        <w:rPr>
          <w:lang w:val="en-GB"/>
        </w:rPr>
        <w:t>nly</w:t>
      </w:r>
      <w:bookmarkEnd w:id="63"/>
      <w:r w:rsidR="0066583D">
        <w:rPr>
          <w:lang w:val="en-GB"/>
        </w:rPr>
        <w:t>)</w:t>
      </w:r>
    </w:p>
    <w:p w14:paraId="447CB399" w14:textId="3E3C1C63" w:rsidR="00074804" w:rsidRDefault="00074804" w:rsidP="007E6209">
      <w:pPr>
        <w:rPr>
          <w:i/>
          <w:color w:val="575E11" w:themeColor="accent2" w:themeShade="80"/>
          <w:lang w:val="en-GB"/>
        </w:rPr>
      </w:pPr>
      <w:r w:rsidRPr="008031DF">
        <w:rPr>
          <w:i/>
          <w:color w:val="575E11" w:themeColor="accent2" w:themeShade="80"/>
          <w:lang w:val="en-GB"/>
        </w:rPr>
        <w:t xml:space="preserve">The purpose of </w:t>
      </w:r>
      <w:r w:rsidR="00E70D7B">
        <w:rPr>
          <w:i/>
          <w:color w:val="575E11" w:themeColor="accent2" w:themeShade="80"/>
          <w:lang w:val="en-GB"/>
        </w:rPr>
        <w:t xml:space="preserve">this </w:t>
      </w:r>
      <w:r>
        <w:rPr>
          <w:i/>
          <w:color w:val="575E11" w:themeColor="accent2" w:themeShade="80"/>
          <w:lang w:val="en-GB"/>
        </w:rPr>
        <w:t>section is to</w:t>
      </w:r>
      <w:r w:rsidRPr="008031DF">
        <w:rPr>
          <w:i/>
          <w:color w:val="575E11" w:themeColor="accent2" w:themeShade="80"/>
          <w:lang w:val="en-GB"/>
        </w:rPr>
        <w:t xml:space="preserve"> </w:t>
      </w:r>
      <w:r w:rsidR="008D188E" w:rsidRPr="008D188E">
        <w:rPr>
          <w:i/>
          <w:color w:val="575E11" w:themeColor="accent2" w:themeShade="80"/>
          <w:lang w:val="en-GB"/>
        </w:rPr>
        <w:t>recommend</w:t>
      </w:r>
      <w:r w:rsidRPr="008031DF">
        <w:rPr>
          <w:i/>
          <w:color w:val="575E11" w:themeColor="accent2" w:themeShade="80"/>
          <w:lang w:val="en-GB"/>
        </w:rPr>
        <w:t xml:space="preserve"> </w:t>
      </w:r>
      <w:r>
        <w:rPr>
          <w:i/>
          <w:color w:val="575E11" w:themeColor="accent2" w:themeShade="80"/>
          <w:lang w:val="en-GB"/>
        </w:rPr>
        <w:t xml:space="preserve">a </w:t>
      </w:r>
      <w:r w:rsidRPr="008031DF">
        <w:rPr>
          <w:i/>
          <w:color w:val="575E11" w:themeColor="accent2" w:themeShade="80"/>
          <w:lang w:val="en-GB"/>
        </w:rPr>
        <w:t xml:space="preserve">preferred way forward for the </w:t>
      </w:r>
      <w:r w:rsidR="00A2695E">
        <w:rPr>
          <w:i/>
          <w:color w:val="575E11" w:themeColor="accent2" w:themeShade="80"/>
          <w:lang w:val="en-GB"/>
        </w:rPr>
        <w:t xml:space="preserve">activity. This includes outlining the </w:t>
      </w:r>
      <w:r w:rsidRPr="008031DF">
        <w:rPr>
          <w:i/>
          <w:color w:val="575E11" w:themeColor="accent2" w:themeShade="80"/>
          <w:lang w:val="en-GB"/>
        </w:rPr>
        <w:t xml:space="preserve">shortlisted options </w:t>
      </w:r>
      <w:r w:rsidR="00A2695E">
        <w:rPr>
          <w:i/>
          <w:color w:val="575E11" w:themeColor="accent2" w:themeShade="80"/>
          <w:lang w:val="en-GB"/>
        </w:rPr>
        <w:t>which will be carried forward. A</w:t>
      </w:r>
      <w:r w:rsidR="00E82F1D">
        <w:rPr>
          <w:i/>
          <w:color w:val="575E11" w:themeColor="accent2" w:themeShade="80"/>
          <w:lang w:val="en-GB"/>
        </w:rPr>
        <w:t>n</w:t>
      </w:r>
      <w:r w:rsidR="00CC7B3A">
        <w:rPr>
          <w:i/>
          <w:color w:val="575E11" w:themeColor="accent2" w:themeShade="80"/>
          <w:lang w:val="en-GB"/>
        </w:rPr>
        <w:t xml:space="preserve"> </w:t>
      </w:r>
      <w:r w:rsidR="00CC7398">
        <w:rPr>
          <w:i/>
          <w:color w:val="575E11" w:themeColor="accent2" w:themeShade="80"/>
          <w:lang w:val="en-GB"/>
        </w:rPr>
        <w:t>indicative efficiency rating</w:t>
      </w:r>
      <w:r w:rsidR="00A2695E">
        <w:rPr>
          <w:i/>
          <w:color w:val="575E11" w:themeColor="accent2" w:themeShade="80"/>
          <w:lang w:val="en-GB"/>
        </w:rPr>
        <w:t xml:space="preserve"> </w:t>
      </w:r>
      <w:r w:rsidR="00E70D7B">
        <w:rPr>
          <w:i/>
          <w:color w:val="575E11" w:themeColor="accent2" w:themeShade="80"/>
          <w:lang w:val="en-GB"/>
        </w:rPr>
        <w:t xml:space="preserve">or BCR </w:t>
      </w:r>
      <w:r w:rsidR="00A2695E">
        <w:rPr>
          <w:i/>
          <w:color w:val="575E11" w:themeColor="accent2" w:themeShade="80"/>
          <w:lang w:val="en-GB"/>
        </w:rPr>
        <w:t>needs to be provided for each of the shortlisted options.</w:t>
      </w:r>
    </w:p>
    <w:p w14:paraId="7F02DE9A" w14:textId="2319D1C4" w:rsidR="007E6209" w:rsidRPr="007E6209" w:rsidRDefault="007E6209" w:rsidP="007E6209">
      <w:pPr>
        <w:rPr>
          <w:lang w:val="en-GB"/>
        </w:rPr>
      </w:pPr>
      <w:r w:rsidRPr="007E6209">
        <w:rPr>
          <w:lang w:val="en-GB"/>
        </w:rPr>
        <w:t>The long</w:t>
      </w:r>
      <w:r w:rsidR="0066583D">
        <w:rPr>
          <w:lang w:val="en-GB"/>
        </w:rPr>
        <w:t xml:space="preserve"> </w:t>
      </w:r>
      <w:r w:rsidRPr="007E6209">
        <w:rPr>
          <w:lang w:val="en-GB"/>
        </w:rPr>
        <w:t>list options were analysed using multicriteria analysis to determine a shortlist of options for further assessment. The shortlist consists of the following (three to five) programme options, including the do</w:t>
      </w:r>
      <w:r w:rsidR="0066583D">
        <w:rPr>
          <w:lang w:val="en-GB"/>
        </w:rPr>
        <w:t xml:space="preserve"> </w:t>
      </w:r>
      <w:r w:rsidRPr="007E6209">
        <w:rPr>
          <w:lang w:val="en-GB"/>
        </w:rPr>
        <w:t>minimum:</w:t>
      </w:r>
    </w:p>
    <w:p w14:paraId="2C22BAF9" w14:textId="44676E51" w:rsidR="007E6209" w:rsidRPr="007E6209" w:rsidRDefault="007E6209" w:rsidP="007E6209">
      <w:pPr>
        <w:rPr>
          <w:lang w:val="en-GB"/>
        </w:rPr>
      </w:pPr>
      <w:r w:rsidRPr="007E6209">
        <w:rPr>
          <w:lang w:val="en-GB"/>
        </w:rPr>
        <w:t>Options 1:</w:t>
      </w:r>
      <w:r w:rsidRPr="007E6209">
        <w:rPr>
          <w:lang w:val="en-GB"/>
        </w:rPr>
        <w:tab/>
        <w:t>do minimum option (retained as a baseline comparator</w:t>
      </w:r>
      <w:r w:rsidR="00587A4F">
        <w:rPr>
          <w:lang w:val="en-GB"/>
        </w:rPr>
        <w:t>)</w:t>
      </w:r>
    </w:p>
    <w:p w14:paraId="4B6BB434" w14:textId="77777777" w:rsidR="007E6209" w:rsidRPr="007E6209" w:rsidRDefault="007E6209" w:rsidP="007E6209">
      <w:pPr>
        <w:rPr>
          <w:lang w:val="en-GB"/>
        </w:rPr>
      </w:pPr>
      <w:r w:rsidRPr="007E6209">
        <w:rPr>
          <w:lang w:val="en-GB"/>
        </w:rPr>
        <w:t>Options 2:</w:t>
      </w:r>
      <w:r w:rsidRPr="007E6209">
        <w:rPr>
          <w:lang w:val="en-GB"/>
        </w:rPr>
        <w:tab/>
        <w:t>…</w:t>
      </w:r>
    </w:p>
    <w:p w14:paraId="7DED0F3F" w14:textId="77777777" w:rsidR="007E6209" w:rsidRPr="007E6209" w:rsidRDefault="007E6209" w:rsidP="007E6209">
      <w:pPr>
        <w:rPr>
          <w:lang w:val="en-GB"/>
        </w:rPr>
      </w:pPr>
      <w:r w:rsidRPr="007E6209">
        <w:rPr>
          <w:lang w:val="en-GB"/>
        </w:rPr>
        <w:t>Option 3:</w:t>
      </w:r>
      <w:r w:rsidRPr="007E6209">
        <w:rPr>
          <w:lang w:val="en-GB"/>
        </w:rPr>
        <w:tab/>
        <w:t>…</w:t>
      </w:r>
    </w:p>
    <w:p w14:paraId="0A6ED45C" w14:textId="523F7B74" w:rsidR="00DD5E43" w:rsidRDefault="007E6209" w:rsidP="007E6209">
      <w:pPr>
        <w:rPr>
          <w:lang w:val="en-GB"/>
        </w:rPr>
      </w:pPr>
      <w:r w:rsidRPr="007E6209">
        <w:rPr>
          <w:lang w:val="en-GB"/>
        </w:rPr>
        <w:t>Generally, three to five options are considered as part of the options shortlist. A do</w:t>
      </w:r>
      <w:r w:rsidR="0066583D">
        <w:rPr>
          <w:lang w:val="en-GB"/>
        </w:rPr>
        <w:t xml:space="preserve"> </w:t>
      </w:r>
      <w:r w:rsidRPr="007E6209">
        <w:rPr>
          <w:lang w:val="en-GB"/>
        </w:rPr>
        <w:t>minimum option needs to be provided to enable a comparison to non-investment.</w:t>
      </w:r>
    </w:p>
    <w:p w14:paraId="4EFAB1BE" w14:textId="0C342592" w:rsidR="005175A0" w:rsidRDefault="005175A0" w:rsidP="007E6209">
      <w:pPr>
        <w:rPr>
          <w:i/>
          <w:color w:val="575E11" w:themeColor="accent2" w:themeShade="80"/>
          <w:lang w:val="en-GB"/>
        </w:rPr>
      </w:pPr>
      <w:r w:rsidRPr="00E82F1D">
        <w:rPr>
          <w:i/>
          <w:color w:val="575E11" w:themeColor="accent2" w:themeShade="80"/>
          <w:lang w:val="en-GB"/>
        </w:rPr>
        <w:t>The preferred way forward should outline</w:t>
      </w:r>
      <w:r w:rsidR="00712B9F" w:rsidRPr="00E82F1D">
        <w:rPr>
          <w:i/>
          <w:color w:val="575E11" w:themeColor="accent2" w:themeShade="80"/>
          <w:lang w:val="en-GB"/>
        </w:rPr>
        <w:t xml:space="preserve"> a general scope of the shortlisted option and </w:t>
      </w:r>
      <w:r w:rsidR="00E07D8B">
        <w:rPr>
          <w:i/>
          <w:color w:val="575E11" w:themeColor="accent2" w:themeShade="80"/>
          <w:lang w:val="en-GB"/>
        </w:rPr>
        <w:t xml:space="preserve">outline what will happen in the DBC. </w:t>
      </w:r>
      <w:r w:rsidR="00712B9F" w:rsidRPr="00E82F1D">
        <w:rPr>
          <w:i/>
          <w:color w:val="575E11" w:themeColor="accent2" w:themeShade="80"/>
          <w:lang w:val="en-GB"/>
        </w:rPr>
        <w:t>There should be a focus on how external triggers will impact the choice of preferred optio</w:t>
      </w:r>
      <w:r w:rsidR="00712B9F">
        <w:rPr>
          <w:i/>
          <w:color w:val="575E11" w:themeColor="accent2" w:themeShade="80"/>
          <w:lang w:val="en-GB"/>
        </w:rPr>
        <w:t>n</w:t>
      </w:r>
      <w:r w:rsidR="00712B9F" w:rsidRPr="00E82F1D">
        <w:rPr>
          <w:i/>
          <w:color w:val="575E11" w:themeColor="accent2" w:themeShade="80"/>
          <w:lang w:val="en-GB"/>
        </w:rPr>
        <w:t>, for example if traffic growth is higher/lower than expected will this impact the preferred option?</w:t>
      </w:r>
    </w:p>
    <w:p w14:paraId="52CA362E" w14:textId="50AF439C" w:rsidR="00311D1B" w:rsidRPr="00CA48AA" w:rsidRDefault="00A71DC2" w:rsidP="00311D1B">
      <w:pPr>
        <w:pStyle w:val="Numberedparagraph"/>
        <w:rPr>
          <w:rStyle w:val="Emphasis"/>
          <w:i w:val="0"/>
          <w:iCs w:val="0"/>
        </w:rPr>
      </w:pPr>
      <w:bookmarkStart w:id="65" w:name="_Toc58482799"/>
      <w:bookmarkStart w:id="66" w:name="_Hlk52791031"/>
      <w:r>
        <w:t xml:space="preserve">Reconfirm </w:t>
      </w:r>
      <w:r w:rsidR="007D30F1">
        <w:t>i</w:t>
      </w:r>
      <w:r w:rsidR="00311D1B">
        <w:t>nvestment</w:t>
      </w:r>
      <w:r w:rsidR="00311D1B" w:rsidRPr="00CA48AA">
        <w:t xml:space="preserve"> profile</w:t>
      </w:r>
      <w:r w:rsidR="00311D1B">
        <w:t xml:space="preserve"> for </w:t>
      </w:r>
      <w:r w:rsidR="0066583D">
        <w:t>p</w:t>
      </w:r>
      <w:r w:rsidR="00311D1B">
        <w:t xml:space="preserve">referred </w:t>
      </w:r>
      <w:r w:rsidR="007D30F1">
        <w:t>w</w:t>
      </w:r>
      <w:r w:rsidR="00311D1B">
        <w:t xml:space="preserve">ay </w:t>
      </w:r>
      <w:r w:rsidR="007D30F1">
        <w:t>f</w:t>
      </w:r>
      <w:r w:rsidR="00311D1B">
        <w:t xml:space="preserve">orward </w:t>
      </w:r>
      <w:r w:rsidR="0066583D">
        <w:t>(</w:t>
      </w:r>
      <w:r w:rsidR="00311D1B">
        <w:t xml:space="preserve">IBC </w:t>
      </w:r>
      <w:r w:rsidR="0066583D">
        <w:t>o</w:t>
      </w:r>
      <w:r w:rsidR="00311D1B">
        <w:t>nly</w:t>
      </w:r>
      <w:bookmarkEnd w:id="65"/>
      <w:r w:rsidR="0066583D">
        <w:t>)</w:t>
      </w:r>
    </w:p>
    <w:tbl>
      <w:tblPr>
        <w:tblStyle w:val="TableGrid2"/>
        <w:tblW w:w="9538" w:type="dxa"/>
        <w:tblLook w:val="04A0" w:firstRow="1" w:lastRow="0" w:firstColumn="1" w:lastColumn="0" w:noHBand="0" w:noVBand="1"/>
      </w:tblPr>
      <w:tblGrid>
        <w:gridCol w:w="4769"/>
        <w:gridCol w:w="4769"/>
      </w:tblGrid>
      <w:tr w:rsidR="00122FD9" w14:paraId="2DA602D8" w14:textId="77777777" w:rsidTr="00B44851">
        <w:trPr>
          <w:trHeight w:val="438"/>
        </w:trPr>
        <w:tc>
          <w:tcPr>
            <w:tcW w:w="4769" w:type="dxa"/>
            <w:tcBorders>
              <w:top w:val="single" w:sz="4" w:space="0" w:color="auto"/>
              <w:left w:val="single" w:sz="4" w:space="0" w:color="auto"/>
              <w:bottom w:val="single" w:sz="4" w:space="0" w:color="auto"/>
              <w:right w:val="single" w:sz="4" w:space="0" w:color="auto"/>
            </w:tcBorders>
            <w:shd w:val="clear" w:color="auto" w:fill="19456B" w:themeFill="accent1"/>
            <w:hideMark/>
          </w:tcPr>
          <w:bookmarkEnd w:id="66"/>
          <w:p w14:paraId="2C5541CD" w14:textId="77777777" w:rsidR="00122FD9" w:rsidRPr="00B44851" w:rsidRDefault="00122FD9">
            <w:pPr>
              <w:autoSpaceDE w:val="0"/>
              <w:autoSpaceDN w:val="0"/>
              <w:adjustRightInd w:val="0"/>
              <w:spacing w:before="120" w:line="240" w:lineRule="auto"/>
              <w:rPr>
                <w:rFonts w:ascii="Calibri" w:eastAsia="Arial" w:hAnsi="Calibri" w:cs="Calibri"/>
                <w:b/>
                <w:color w:val="FFFFFF" w:themeColor="background1"/>
                <w:sz w:val="22"/>
              </w:rPr>
            </w:pPr>
            <w:r w:rsidRPr="00B44851">
              <w:rPr>
                <w:rFonts w:ascii="Calibri" w:eastAsia="Arial" w:hAnsi="Calibri" w:cs="Calibri"/>
                <w:b/>
                <w:color w:val="FFFFFF" w:themeColor="background1"/>
                <w:sz w:val="22"/>
              </w:rPr>
              <w:t>Factor</w:t>
            </w:r>
          </w:p>
        </w:tc>
        <w:tc>
          <w:tcPr>
            <w:tcW w:w="4769" w:type="dxa"/>
            <w:tcBorders>
              <w:top w:val="single" w:sz="4" w:space="0" w:color="auto"/>
              <w:left w:val="single" w:sz="4" w:space="0" w:color="auto"/>
              <w:bottom w:val="single" w:sz="4" w:space="0" w:color="auto"/>
              <w:right w:val="single" w:sz="4" w:space="0" w:color="auto"/>
            </w:tcBorders>
            <w:shd w:val="clear" w:color="auto" w:fill="19456B" w:themeFill="accent1"/>
            <w:hideMark/>
          </w:tcPr>
          <w:p w14:paraId="5DCA1C21" w14:textId="77777777" w:rsidR="00122FD9" w:rsidRPr="00B44851" w:rsidRDefault="00122FD9">
            <w:pPr>
              <w:autoSpaceDE w:val="0"/>
              <w:autoSpaceDN w:val="0"/>
              <w:adjustRightInd w:val="0"/>
              <w:spacing w:before="120" w:line="240" w:lineRule="auto"/>
              <w:rPr>
                <w:rFonts w:ascii="Calibri" w:eastAsia="Arial" w:hAnsi="Calibri" w:cs="Calibri"/>
                <w:b/>
                <w:color w:val="FFFFFF" w:themeColor="background1"/>
                <w:sz w:val="22"/>
              </w:rPr>
            </w:pPr>
            <w:r w:rsidRPr="00B44851">
              <w:rPr>
                <w:rFonts w:ascii="Calibri" w:eastAsia="Arial" w:hAnsi="Calibri" w:cs="Calibri"/>
                <w:b/>
                <w:color w:val="FFFFFF" w:themeColor="background1"/>
                <w:sz w:val="22"/>
              </w:rPr>
              <w:t>Rating</w:t>
            </w:r>
          </w:p>
        </w:tc>
      </w:tr>
      <w:tr w:rsidR="00122FD9" w14:paraId="7C96C08B" w14:textId="77777777" w:rsidTr="00122FD9">
        <w:trPr>
          <w:trHeight w:val="425"/>
        </w:trPr>
        <w:tc>
          <w:tcPr>
            <w:tcW w:w="4769" w:type="dxa"/>
            <w:tcBorders>
              <w:top w:val="single" w:sz="4" w:space="0" w:color="auto"/>
              <w:left w:val="single" w:sz="4" w:space="0" w:color="auto"/>
              <w:bottom w:val="single" w:sz="4" w:space="0" w:color="auto"/>
              <w:right w:val="single" w:sz="4" w:space="0" w:color="auto"/>
            </w:tcBorders>
            <w:hideMark/>
          </w:tcPr>
          <w:p w14:paraId="54C7DEAD"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 xml:space="preserve">GPS alignment </w:t>
            </w:r>
          </w:p>
        </w:tc>
        <w:tc>
          <w:tcPr>
            <w:tcW w:w="4769" w:type="dxa"/>
            <w:tcBorders>
              <w:top w:val="single" w:sz="4" w:space="0" w:color="auto"/>
              <w:left w:val="single" w:sz="4" w:space="0" w:color="auto"/>
              <w:bottom w:val="single" w:sz="4" w:space="0" w:color="auto"/>
              <w:right w:val="single" w:sz="4" w:space="0" w:color="auto"/>
            </w:tcBorders>
            <w:hideMark/>
          </w:tcPr>
          <w:p w14:paraId="12B67442" w14:textId="0D526582"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66583D">
              <w:rPr>
                <w:rFonts w:ascii="Calibri" w:eastAsia="Arial" w:hAnsi="Calibri" w:cs="Calibri"/>
                <w:i/>
                <w:color w:val="575E11"/>
                <w:sz w:val="22"/>
              </w:rPr>
              <w:t>m</w:t>
            </w:r>
            <w:r>
              <w:rPr>
                <w:rFonts w:ascii="Calibri" w:eastAsia="Arial" w:hAnsi="Calibri" w:cs="Calibri"/>
                <w:i/>
                <w:color w:val="575E11"/>
                <w:sz w:val="22"/>
              </w:rPr>
              <w:t>edium</w:t>
            </w:r>
          </w:p>
        </w:tc>
      </w:tr>
      <w:tr w:rsidR="00122FD9" w14:paraId="58789265" w14:textId="77777777" w:rsidTr="00122FD9">
        <w:trPr>
          <w:trHeight w:val="438"/>
        </w:trPr>
        <w:tc>
          <w:tcPr>
            <w:tcW w:w="4769" w:type="dxa"/>
            <w:tcBorders>
              <w:top w:val="single" w:sz="4" w:space="0" w:color="auto"/>
              <w:left w:val="single" w:sz="4" w:space="0" w:color="auto"/>
              <w:bottom w:val="single" w:sz="4" w:space="0" w:color="auto"/>
              <w:right w:val="single" w:sz="4" w:space="0" w:color="auto"/>
            </w:tcBorders>
            <w:hideMark/>
          </w:tcPr>
          <w:p w14:paraId="3E659A05"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Efficiency</w:t>
            </w:r>
          </w:p>
        </w:tc>
        <w:tc>
          <w:tcPr>
            <w:tcW w:w="4769" w:type="dxa"/>
            <w:tcBorders>
              <w:top w:val="single" w:sz="4" w:space="0" w:color="auto"/>
              <w:left w:val="single" w:sz="4" w:space="0" w:color="auto"/>
              <w:bottom w:val="single" w:sz="4" w:space="0" w:color="auto"/>
              <w:right w:val="single" w:sz="4" w:space="0" w:color="auto"/>
            </w:tcBorders>
            <w:hideMark/>
          </w:tcPr>
          <w:p w14:paraId="5AD27FAA" w14:textId="2BCD1A94"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66583D">
              <w:rPr>
                <w:rFonts w:ascii="Calibri" w:eastAsia="Arial" w:hAnsi="Calibri" w:cs="Calibri"/>
                <w:i/>
                <w:color w:val="575E11"/>
                <w:sz w:val="22"/>
              </w:rPr>
              <w:t>v</w:t>
            </w:r>
            <w:r>
              <w:rPr>
                <w:rFonts w:ascii="Calibri" w:eastAsia="Arial" w:hAnsi="Calibri" w:cs="Calibri"/>
                <w:i/>
                <w:color w:val="575E11"/>
                <w:sz w:val="22"/>
              </w:rPr>
              <w:t xml:space="preserve">ery </w:t>
            </w:r>
            <w:r w:rsidR="0066583D">
              <w:rPr>
                <w:rFonts w:ascii="Calibri" w:eastAsia="Arial" w:hAnsi="Calibri" w:cs="Calibri"/>
                <w:i/>
                <w:color w:val="575E11"/>
                <w:sz w:val="22"/>
              </w:rPr>
              <w:t>h</w:t>
            </w:r>
            <w:r>
              <w:rPr>
                <w:rFonts w:ascii="Calibri" w:eastAsia="Arial" w:hAnsi="Calibri" w:cs="Calibri"/>
                <w:i/>
                <w:color w:val="575E11"/>
                <w:sz w:val="22"/>
              </w:rPr>
              <w:t>igh</w:t>
            </w:r>
          </w:p>
        </w:tc>
      </w:tr>
      <w:tr w:rsidR="00122FD9" w14:paraId="60E24FD0" w14:textId="77777777" w:rsidTr="00122FD9">
        <w:trPr>
          <w:trHeight w:val="425"/>
        </w:trPr>
        <w:tc>
          <w:tcPr>
            <w:tcW w:w="4769" w:type="dxa"/>
            <w:tcBorders>
              <w:top w:val="single" w:sz="4" w:space="0" w:color="auto"/>
              <w:left w:val="single" w:sz="4" w:space="0" w:color="auto"/>
              <w:bottom w:val="single" w:sz="4" w:space="0" w:color="auto"/>
              <w:right w:val="single" w:sz="4" w:space="0" w:color="auto"/>
            </w:tcBorders>
            <w:hideMark/>
          </w:tcPr>
          <w:p w14:paraId="24950D47"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Scheduling</w:t>
            </w:r>
          </w:p>
        </w:tc>
        <w:tc>
          <w:tcPr>
            <w:tcW w:w="4769" w:type="dxa"/>
            <w:tcBorders>
              <w:top w:val="single" w:sz="4" w:space="0" w:color="auto"/>
              <w:left w:val="single" w:sz="4" w:space="0" w:color="auto"/>
              <w:bottom w:val="single" w:sz="4" w:space="0" w:color="auto"/>
              <w:right w:val="single" w:sz="4" w:space="0" w:color="auto"/>
            </w:tcBorders>
            <w:hideMark/>
          </w:tcPr>
          <w:p w14:paraId="052B1571" w14:textId="18BA85D1"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66583D">
              <w:rPr>
                <w:rFonts w:ascii="Calibri" w:eastAsia="Arial" w:hAnsi="Calibri" w:cs="Calibri"/>
                <w:i/>
                <w:color w:val="575E11"/>
                <w:sz w:val="22"/>
              </w:rPr>
              <w:t>h</w:t>
            </w:r>
            <w:r>
              <w:rPr>
                <w:rFonts w:ascii="Calibri" w:eastAsia="Arial" w:hAnsi="Calibri" w:cs="Calibri"/>
                <w:i/>
                <w:color w:val="575E11"/>
                <w:sz w:val="22"/>
              </w:rPr>
              <w:t>igh</w:t>
            </w:r>
          </w:p>
        </w:tc>
      </w:tr>
      <w:tr w:rsidR="00122FD9" w14:paraId="1882667E" w14:textId="77777777" w:rsidTr="00122FD9">
        <w:trPr>
          <w:trHeight w:val="438"/>
        </w:trPr>
        <w:tc>
          <w:tcPr>
            <w:tcW w:w="4769" w:type="dxa"/>
            <w:tcBorders>
              <w:top w:val="single" w:sz="4" w:space="0" w:color="auto"/>
              <w:left w:val="single" w:sz="4" w:space="0" w:color="auto"/>
              <w:bottom w:val="single" w:sz="4" w:space="0" w:color="auto"/>
              <w:right w:val="single" w:sz="4" w:space="0" w:color="auto"/>
            </w:tcBorders>
            <w:hideMark/>
          </w:tcPr>
          <w:p w14:paraId="651CCE81" w14:textId="46AC63AA"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 xml:space="preserve">Priority </w:t>
            </w:r>
            <w:r w:rsidR="0066583D">
              <w:rPr>
                <w:rFonts w:ascii="Calibri" w:eastAsia="Arial" w:hAnsi="Calibri" w:cs="Calibri"/>
                <w:sz w:val="22"/>
              </w:rPr>
              <w:t>o</w:t>
            </w:r>
            <w:r>
              <w:rPr>
                <w:rFonts w:ascii="Calibri" w:eastAsia="Arial" w:hAnsi="Calibri" w:cs="Calibri"/>
                <w:sz w:val="22"/>
              </w:rPr>
              <w:t>rder</w:t>
            </w:r>
          </w:p>
        </w:tc>
        <w:tc>
          <w:tcPr>
            <w:tcW w:w="4769" w:type="dxa"/>
            <w:tcBorders>
              <w:top w:val="single" w:sz="4" w:space="0" w:color="auto"/>
              <w:left w:val="single" w:sz="4" w:space="0" w:color="auto"/>
              <w:bottom w:val="single" w:sz="4" w:space="0" w:color="auto"/>
              <w:right w:val="single" w:sz="4" w:space="0" w:color="auto"/>
            </w:tcBorders>
          </w:tcPr>
          <w:p w14:paraId="1D2B12F1" w14:textId="77777777" w:rsidR="00122FD9" w:rsidRDefault="00122FD9">
            <w:pPr>
              <w:autoSpaceDE w:val="0"/>
              <w:autoSpaceDN w:val="0"/>
              <w:adjustRightInd w:val="0"/>
              <w:spacing w:before="120" w:line="240" w:lineRule="auto"/>
              <w:rPr>
                <w:rFonts w:ascii="Calibri" w:eastAsia="Arial" w:hAnsi="Calibri" w:cs="Calibri"/>
                <w:i/>
                <w:color w:val="575E11"/>
                <w:sz w:val="22"/>
              </w:rPr>
            </w:pPr>
          </w:p>
        </w:tc>
      </w:tr>
      <w:tr w:rsidR="00122FD9" w14:paraId="7B3769C2" w14:textId="77777777" w:rsidTr="00122FD9">
        <w:trPr>
          <w:trHeight w:val="761"/>
        </w:trPr>
        <w:tc>
          <w:tcPr>
            <w:tcW w:w="9538" w:type="dxa"/>
            <w:gridSpan w:val="2"/>
            <w:tcBorders>
              <w:top w:val="single" w:sz="4" w:space="0" w:color="auto"/>
              <w:left w:val="single" w:sz="4" w:space="0" w:color="auto"/>
              <w:bottom w:val="single" w:sz="4" w:space="0" w:color="auto"/>
              <w:right w:val="single" w:sz="4" w:space="0" w:color="auto"/>
            </w:tcBorders>
            <w:hideMark/>
          </w:tcPr>
          <w:p w14:paraId="5DA2B96D" w14:textId="77777777" w:rsidR="00122FD9" w:rsidRDefault="00122FD9">
            <w:pPr>
              <w:autoSpaceDE w:val="0"/>
              <w:autoSpaceDN w:val="0"/>
              <w:adjustRightInd w:val="0"/>
              <w:spacing w:before="120" w:line="240" w:lineRule="auto"/>
              <w:rPr>
                <w:rFonts w:ascii="Calibri" w:eastAsia="Arial" w:hAnsi="Calibri" w:cs="Calibri"/>
                <w:b/>
                <w:sz w:val="22"/>
              </w:rPr>
            </w:pPr>
            <w:r>
              <w:rPr>
                <w:rFonts w:ascii="Calibri" w:eastAsia="Arial" w:hAnsi="Calibri" w:cs="Calibri"/>
                <w:b/>
                <w:sz w:val="22"/>
              </w:rPr>
              <w:t>Explain any variances from the existing NLTP priority order</w:t>
            </w:r>
          </w:p>
          <w:p w14:paraId="46B079A4" w14:textId="2DB3D781"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66583D">
              <w:rPr>
                <w:rFonts w:ascii="Calibri" w:eastAsia="Arial" w:hAnsi="Calibri" w:cs="Calibri"/>
                <w:i/>
                <w:color w:val="575E11"/>
                <w:sz w:val="22"/>
              </w:rPr>
              <w:t>n</w:t>
            </w:r>
            <w:r>
              <w:rPr>
                <w:rFonts w:ascii="Calibri" w:eastAsia="Arial" w:hAnsi="Calibri" w:cs="Calibri"/>
                <w:i/>
                <w:color w:val="575E11"/>
                <w:sz w:val="22"/>
              </w:rPr>
              <w:t>o variance from the NLTP priority order</w:t>
            </w:r>
            <w:r w:rsidR="0066583D">
              <w:rPr>
                <w:rFonts w:ascii="Calibri" w:eastAsia="Arial" w:hAnsi="Calibri" w:cs="Calibri"/>
                <w:i/>
                <w:color w:val="575E11"/>
                <w:sz w:val="22"/>
              </w:rPr>
              <w:t>.</w:t>
            </w:r>
          </w:p>
        </w:tc>
      </w:tr>
    </w:tbl>
    <w:p w14:paraId="6F2FC25D" w14:textId="4A11D8CD" w:rsidR="00254AB8" w:rsidRPr="00C43A61" w:rsidRDefault="00311D1B" w:rsidP="00C43A61">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 To complete the table please refer to the </w:t>
      </w:r>
      <w:hyperlink r:id="rId38" w:history="1">
        <w:r w:rsidRPr="004615F4">
          <w:rPr>
            <w:rStyle w:val="Hyperlink"/>
            <w:rFonts w:ascii="Calibri" w:eastAsia="Arial" w:hAnsi="Calibri" w:cs="Calibri"/>
            <w:i/>
            <w:sz w:val="22"/>
          </w:rPr>
          <w:t xml:space="preserve">Investment </w:t>
        </w:r>
        <w:r w:rsidR="0066583D">
          <w:rPr>
            <w:rStyle w:val="Hyperlink"/>
            <w:rFonts w:ascii="Calibri" w:eastAsia="Arial" w:hAnsi="Calibri" w:cs="Calibri"/>
            <w:i/>
            <w:sz w:val="22"/>
          </w:rPr>
          <w:t>p</w:t>
        </w:r>
        <w:r w:rsidRPr="004615F4">
          <w:rPr>
            <w:rStyle w:val="Hyperlink"/>
            <w:rFonts w:ascii="Calibri" w:eastAsia="Arial" w:hAnsi="Calibri" w:cs="Calibri"/>
            <w:i/>
            <w:sz w:val="22"/>
          </w:rPr>
          <w:t xml:space="preserve">rioritisation </w:t>
        </w:r>
        <w:r w:rsidR="0066583D">
          <w:rPr>
            <w:rStyle w:val="Hyperlink"/>
            <w:rFonts w:ascii="Calibri" w:eastAsia="Arial" w:hAnsi="Calibri" w:cs="Calibri"/>
            <w:i/>
            <w:sz w:val="22"/>
          </w:rPr>
          <w:t>m</w:t>
        </w:r>
        <w:r w:rsidRPr="004615F4">
          <w:rPr>
            <w:rStyle w:val="Hyperlink"/>
            <w:rFonts w:ascii="Calibri" w:eastAsia="Arial" w:hAnsi="Calibri" w:cs="Calibri"/>
            <w:i/>
            <w:sz w:val="22"/>
          </w:rPr>
          <w:t>ethod</w:t>
        </w:r>
      </w:hyperlink>
      <w:r w:rsidRPr="00CA48AA">
        <w:rPr>
          <w:rFonts w:ascii="Calibri" w:eastAsia="Arial" w:hAnsi="Calibri" w:cs="Calibri"/>
          <w:i/>
          <w:color w:val="575E11"/>
          <w:sz w:val="22"/>
        </w:rPr>
        <w:t xml:space="preserve"> </w:t>
      </w:r>
      <w:r w:rsidR="00254AB8">
        <w:rPr>
          <w:rFonts w:ascii="Calibri" w:eastAsia="Arial" w:hAnsi="Calibri" w:cs="Calibri"/>
          <w:i/>
          <w:color w:val="575E11"/>
          <w:sz w:val="22"/>
        </w:rPr>
        <w:t>for the current NLTP period.</w:t>
      </w:r>
    </w:p>
    <w:p w14:paraId="58D57342" w14:textId="77777777" w:rsidR="00427F43" w:rsidRDefault="00427F43" w:rsidP="00254AB8">
      <w:pPr>
        <w:pStyle w:val="Numberedparagraph"/>
        <w:rPr>
          <w:rFonts w:ascii="Lucida Sans" w:hAnsi="Lucida Sans" w:cs="Times New Roman"/>
          <w:lang w:val="en-GB"/>
        </w:rPr>
      </w:pPr>
      <w:bookmarkStart w:id="67" w:name="_Toc58482800"/>
      <w:r>
        <w:rPr>
          <w:lang w:val="en-GB"/>
        </w:rPr>
        <w:t>Shortlisted options</w:t>
      </w:r>
      <w:bookmarkEnd w:id="64"/>
      <w:bookmarkEnd w:id="67"/>
    </w:p>
    <w:p w14:paraId="530D1B1F" w14:textId="0E35FE66" w:rsidR="002C337F" w:rsidRPr="00336EC2" w:rsidRDefault="00CC7398" w:rsidP="7182665F">
      <w:pPr>
        <w:rPr>
          <w:i/>
          <w:iCs/>
          <w:color w:val="575E11" w:themeColor="accent2" w:themeShade="80"/>
        </w:rPr>
      </w:pPr>
      <w:bookmarkStart w:id="68" w:name="_Hlk43285666"/>
      <w:r w:rsidRPr="7182665F">
        <w:rPr>
          <w:i/>
          <w:iCs/>
          <w:color w:val="575E11" w:themeColor="accent2" w:themeShade="80"/>
        </w:rPr>
        <w:t>It</w:t>
      </w:r>
      <w:r w:rsidR="002C337F" w:rsidRPr="7182665F">
        <w:rPr>
          <w:i/>
          <w:iCs/>
          <w:color w:val="575E11" w:themeColor="accent2" w:themeShade="80"/>
        </w:rPr>
        <w:t xml:space="preserve"> is recommended that</w:t>
      </w:r>
      <w:r w:rsidR="006C6AC1">
        <w:rPr>
          <w:i/>
          <w:iCs/>
          <w:color w:val="575E11" w:themeColor="accent2" w:themeShade="80"/>
        </w:rPr>
        <w:t xml:space="preserve"> multi-criteria analys</w:t>
      </w:r>
      <w:r w:rsidR="00E23A8A">
        <w:rPr>
          <w:i/>
          <w:iCs/>
          <w:color w:val="575E11" w:themeColor="accent2" w:themeShade="80"/>
        </w:rPr>
        <w:t>is</w:t>
      </w:r>
      <w:r w:rsidR="006C6AC1">
        <w:rPr>
          <w:i/>
          <w:iCs/>
          <w:color w:val="575E11" w:themeColor="accent2" w:themeShade="80"/>
        </w:rPr>
        <w:t xml:space="preserve"> and incremental </w:t>
      </w:r>
      <w:r w:rsidR="00FA5E6C">
        <w:rPr>
          <w:i/>
          <w:iCs/>
          <w:color w:val="575E11" w:themeColor="accent2" w:themeShade="80"/>
        </w:rPr>
        <w:t xml:space="preserve">cost benefit </w:t>
      </w:r>
      <w:r w:rsidR="006C6AC1">
        <w:rPr>
          <w:i/>
          <w:iCs/>
          <w:color w:val="575E11" w:themeColor="accent2" w:themeShade="80"/>
        </w:rPr>
        <w:t>analys</w:t>
      </w:r>
      <w:r w:rsidR="00E23A8A">
        <w:rPr>
          <w:i/>
          <w:iCs/>
          <w:color w:val="575E11" w:themeColor="accent2" w:themeShade="80"/>
        </w:rPr>
        <w:t>is</w:t>
      </w:r>
      <w:r w:rsidR="006C6AC1">
        <w:rPr>
          <w:i/>
          <w:iCs/>
          <w:color w:val="575E11" w:themeColor="accent2" w:themeShade="80"/>
        </w:rPr>
        <w:t xml:space="preserve"> is used</w:t>
      </w:r>
      <w:r w:rsidR="002C337F" w:rsidRPr="7182665F">
        <w:rPr>
          <w:i/>
          <w:iCs/>
          <w:color w:val="575E11" w:themeColor="accent2" w:themeShade="80"/>
        </w:rPr>
        <w:t xml:space="preserve"> </w:t>
      </w:r>
      <w:r w:rsidR="00B5581D">
        <w:rPr>
          <w:i/>
          <w:iCs/>
          <w:color w:val="575E11" w:themeColor="accent2" w:themeShade="80"/>
        </w:rPr>
        <w:t>to an</w:t>
      </w:r>
      <w:r w:rsidR="002C337F" w:rsidRPr="7182665F">
        <w:rPr>
          <w:i/>
          <w:iCs/>
          <w:color w:val="575E11" w:themeColor="accent2" w:themeShade="80"/>
        </w:rPr>
        <w:t>alyse the shortlisted options</w:t>
      </w:r>
      <w:r w:rsidR="006C6AC1">
        <w:rPr>
          <w:i/>
          <w:iCs/>
          <w:color w:val="575E11" w:themeColor="accent2" w:themeShade="80"/>
        </w:rPr>
        <w:t>.</w:t>
      </w:r>
      <w:r w:rsidR="00E56CB2">
        <w:rPr>
          <w:i/>
          <w:iCs/>
          <w:color w:val="575E11" w:themeColor="accent2" w:themeShade="80"/>
        </w:rPr>
        <w:t xml:space="preserve"> This will require completing a cost benefits analysis (CBA) on the shortlisted options and </w:t>
      </w:r>
      <w:r w:rsidR="00897301">
        <w:rPr>
          <w:i/>
          <w:iCs/>
          <w:color w:val="575E11" w:themeColor="accent2" w:themeShade="80"/>
        </w:rPr>
        <w:t xml:space="preserve">analysing </w:t>
      </w:r>
      <w:r w:rsidR="007267F0">
        <w:rPr>
          <w:i/>
          <w:iCs/>
          <w:color w:val="575E11" w:themeColor="accent2" w:themeShade="80"/>
        </w:rPr>
        <w:t>the identified</w:t>
      </w:r>
      <w:r w:rsidR="00897301">
        <w:rPr>
          <w:i/>
          <w:iCs/>
          <w:color w:val="575E11" w:themeColor="accent2" w:themeShade="80"/>
        </w:rPr>
        <w:t xml:space="preserve"> non-monetised </w:t>
      </w:r>
      <w:r w:rsidR="007B47D5">
        <w:rPr>
          <w:i/>
          <w:iCs/>
          <w:color w:val="575E11" w:themeColor="accent2" w:themeShade="80"/>
        </w:rPr>
        <w:t>measures</w:t>
      </w:r>
      <w:r w:rsidR="008B0450">
        <w:rPr>
          <w:i/>
          <w:iCs/>
          <w:color w:val="575E11" w:themeColor="accent2" w:themeShade="80"/>
        </w:rPr>
        <w:t>.</w:t>
      </w:r>
      <w:r w:rsidR="003D7A65">
        <w:rPr>
          <w:i/>
          <w:iCs/>
          <w:color w:val="575E11" w:themeColor="accent2" w:themeShade="80"/>
        </w:rPr>
        <w:t xml:space="preserve"> Refer to the Monetised </w:t>
      </w:r>
      <w:r w:rsidR="0066583D">
        <w:rPr>
          <w:i/>
          <w:iCs/>
          <w:color w:val="575E11" w:themeColor="accent2" w:themeShade="80"/>
        </w:rPr>
        <w:t xml:space="preserve">benefits and cost manual </w:t>
      </w:r>
      <w:r w:rsidR="003D7A65">
        <w:rPr>
          <w:i/>
          <w:iCs/>
          <w:color w:val="575E11" w:themeColor="accent2" w:themeShade="80"/>
        </w:rPr>
        <w:t xml:space="preserve">and Non-monetised </w:t>
      </w:r>
      <w:r w:rsidR="0066583D">
        <w:rPr>
          <w:i/>
          <w:iCs/>
          <w:color w:val="575E11" w:themeColor="accent2" w:themeShade="80"/>
        </w:rPr>
        <w:t>b</w:t>
      </w:r>
      <w:r w:rsidR="003D7A65">
        <w:rPr>
          <w:i/>
          <w:iCs/>
          <w:color w:val="575E11" w:themeColor="accent2" w:themeShade="80"/>
        </w:rPr>
        <w:t xml:space="preserve">enefits </w:t>
      </w:r>
      <w:r w:rsidR="0066583D">
        <w:rPr>
          <w:i/>
          <w:iCs/>
          <w:color w:val="575E11" w:themeColor="accent2" w:themeShade="80"/>
        </w:rPr>
        <w:t>m</w:t>
      </w:r>
      <w:r w:rsidR="003D7A65">
        <w:rPr>
          <w:i/>
          <w:iCs/>
          <w:color w:val="575E11" w:themeColor="accent2" w:themeShade="80"/>
        </w:rPr>
        <w:t>anual for guidance.</w:t>
      </w:r>
    </w:p>
    <w:p w14:paraId="0FB3A0C4" w14:textId="486D3C63" w:rsidR="00427F43" w:rsidRDefault="00427F43" w:rsidP="00427F43">
      <w:r>
        <w:t>T</w:t>
      </w:r>
      <w:r w:rsidRPr="00652D1F">
        <w:t>he long</w:t>
      </w:r>
      <w:r w:rsidR="0066583D">
        <w:t xml:space="preserve"> </w:t>
      </w:r>
      <w:r w:rsidRPr="00652D1F">
        <w:t xml:space="preserve">list options </w:t>
      </w:r>
      <w:r>
        <w:t xml:space="preserve">were analysed </w:t>
      </w:r>
      <w:r w:rsidRPr="00652D1F">
        <w:t>to determine a shortlist of options for further assessment.</w:t>
      </w:r>
      <w:r>
        <w:t xml:space="preserve"> </w:t>
      </w:r>
      <w:r w:rsidRPr="00652D1F">
        <w:t xml:space="preserve">The shortlist consists of the following (three to five) </w:t>
      </w:r>
      <w:r>
        <w:t xml:space="preserve">programme </w:t>
      </w:r>
      <w:r w:rsidRPr="00652D1F">
        <w:t>options, including the do</w:t>
      </w:r>
      <w:r w:rsidR="0066583D">
        <w:t xml:space="preserve"> </w:t>
      </w:r>
      <w:r>
        <w:t>minimum</w:t>
      </w:r>
      <w:r w:rsidR="002C337F">
        <w:t>:</w:t>
      </w:r>
    </w:p>
    <w:p w14:paraId="792B475B" w14:textId="58A56D53" w:rsidR="00427F43" w:rsidRPr="00652D1F" w:rsidRDefault="00427F43" w:rsidP="00427F43">
      <w:r w:rsidRPr="00652D1F">
        <w:t>Options 1:</w:t>
      </w:r>
      <w:r w:rsidRPr="00652D1F">
        <w:tab/>
        <w:t>do minimum option (retained as a baseline comparator)</w:t>
      </w:r>
    </w:p>
    <w:p w14:paraId="0C5D6B31" w14:textId="77777777" w:rsidR="00427F43" w:rsidRPr="00652D1F" w:rsidRDefault="00427F43" w:rsidP="00427F43">
      <w:r w:rsidRPr="00652D1F">
        <w:t>Options 2:</w:t>
      </w:r>
      <w:r w:rsidRPr="00652D1F">
        <w:tab/>
      </w:r>
      <w:r>
        <w:t>…</w:t>
      </w:r>
    </w:p>
    <w:p w14:paraId="76E5F776" w14:textId="77777777" w:rsidR="00427F43" w:rsidRPr="00652D1F" w:rsidRDefault="00427F43" w:rsidP="00427F43">
      <w:r w:rsidRPr="00652D1F">
        <w:t>Option 3:</w:t>
      </w:r>
      <w:r w:rsidRPr="00652D1F">
        <w:tab/>
      </w:r>
      <w:r>
        <w:t>…</w:t>
      </w:r>
    </w:p>
    <w:p w14:paraId="6F5360B3" w14:textId="43F017A1" w:rsidR="00427F43" w:rsidRDefault="00427F43" w:rsidP="00427F43">
      <w:pPr>
        <w:spacing w:before="120" w:line="240" w:lineRule="auto"/>
        <w:rPr>
          <w:rFonts w:cstheme="minorHAnsi"/>
          <w:i/>
          <w:color w:val="575E11" w:themeColor="accent2" w:themeShade="80"/>
          <w:szCs w:val="20"/>
        </w:rPr>
      </w:pPr>
      <w:r w:rsidRPr="00115A79">
        <w:rPr>
          <w:rFonts w:cstheme="minorHAnsi"/>
          <w:i/>
          <w:color w:val="575E11" w:themeColor="accent2" w:themeShade="80"/>
          <w:szCs w:val="20"/>
        </w:rPr>
        <w:t>Generally, three to five options are considered as part of the options shortlist. A do</w:t>
      </w:r>
      <w:r w:rsidR="0066583D">
        <w:rPr>
          <w:rFonts w:cstheme="minorHAnsi"/>
          <w:i/>
          <w:color w:val="575E11" w:themeColor="accent2" w:themeShade="80"/>
          <w:szCs w:val="20"/>
        </w:rPr>
        <w:t xml:space="preserve"> </w:t>
      </w:r>
      <w:r w:rsidRPr="00115A79">
        <w:rPr>
          <w:rFonts w:cstheme="minorHAnsi"/>
          <w:i/>
          <w:color w:val="575E11" w:themeColor="accent2" w:themeShade="80"/>
          <w:szCs w:val="20"/>
        </w:rPr>
        <w:t>minimum option needs to be provided to enable a comparison.</w:t>
      </w:r>
      <w:r w:rsidR="00AE0C9A" w:rsidRPr="00AE0C9A">
        <w:rPr>
          <w:rFonts w:cstheme="minorHAnsi"/>
          <w:i/>
          <w:color w:val="575E11" w:themeColor="accent2" w:themeShade="80"/>
          <w:szCs w:val="20"/>
        </w:rPr>
        <w:t xml:space="preserve"> </w:t>
      </w:r>
      <w:r w:rsidR="00AE0C9A">
        <w:rPr>
          <w:rFonts w:cstheme="minorHAnsi"/>
          <w:i/>
          <w:color w:val="575E11" w:themeColor="accent2" w:themeShade="80"/>
          <w:szCs w:val="20"/>
        </w:rPr>
        <w:t xml:space="preserve">Selection of the preferred option should include stakeholder input. </w:t>
      </w:r>
    </w:p>
    <w:p w14:paraId="2D19F2B5" w14:textId="77777777" w:rsidR="0071168F" w:rsidRPr="00363667" w:rsidRDefault="0071168F" w:rsidP="0071168F">
      <w:pPr>
        <w:spacing w:before="120"/>
        <w:rPr>
          <w:rFonts w:ascii="Calibri" w:hAnsi="Calibri" w:cs="Calibri"/>
          <w:i/>
          <w:iCs/>
          <w:color w:val="575E11" w:themeColor="accent2" w:themeShade="80"/>
        </w:rPr>
      </w:pPr>
      <w:r w:rsidRPr="00363667">
        <w:rPr>
          <w:i/>
          <w:iCs/>
          <w:color w:val="575E11" w:themeColor="accent2" w:themeShade="80"/>
        </w:rPr>
        <w:lastRenderedPageBreak/>
        <w:t>For each shortlisted option and their identified non-financial performance measures you will need to provide:</w:t>
      </w:r>
    </w:p>
    <w:p w14:paraId="5780CBEA" w14:textId="77777777" w:rsidR="0071168F" w:rsidRPr="00363667" w:rsidRDefault="0071168F" w:rsidP="0071168F">
      <w:pPr>
        <w:pStyle w:val="ListParagraph"/>
        <w:numPr>
          <w:ilvl w:val="0"/>
          <w:numId w:val="65"/>
        </w:numPr>
        <w:spacing w:before="120" w:line="240" w:lineRule="auto"/>
        <w:rPr>
          <w:i/>
          <w:iCs/>
          <w:color w:val="575E11" w:themeColor="accent2" w:themeShade="80"/>
        </w:rPr>
      </w:pPr>
      <w:r w:rsidRPr="00363667">
        <w:rPr>
          <w:i/>
          <w:iCs/>
          <w:color w:val="575E11" w:themeColor="accent2" w:themeShade="80"/>
        </w:rPr>
        <w:t>Baseline</w:t>
      </w:r>
    </w:p>
    <w:p w14:paraId="031BB8C3" w14:textId="77777777" w:rsidR="0071168F" w:rsidRPr="00363667" w:rsidRDefault="0071168F" w:rsidP="0071168F">
      <w:pPr>
        <w:pStyle w:val="ListParagraph"/>
        <w:numPr>
          <w:ilvl w:val="0"/>
          <w:numId w:val="65"/>
        </w:numPr>
        <w:spacing w:before="120" w:line="240" w:lineRule="auto"/>
        <w:rPr>
          <w:i/>
          <w:iCs/>
          <w:color w:val="575E11" w:themeColor="accent2" w:themeShade="80"/>
        </w:rPr>
      </w:pPr>
      <w:r w:rsidRPr="00363667">
        <w:rPr>
          <w:i/>
          <w:iCs/>
          <w:color w:val="575E11" w:themeColor="accent2" w:themeShade="80"/>
        </w:rPr>
        <w:t>Forecast range (do-minimum)</w:t>
      </w:r>
    </w:p>
    <w:p w14:paraId="598BC1C4" w14:textId="77777777" w:rsidR="0071168F" w:rsidRPr="00363667" w:rsidRDefault="0071168F" w:rsidP="0071168F">
      <w:pPr>
        <w:pStyle w:val="ListParagraph"/>
        <w:numPr>
          <w:ilvl w:val="0"/>
          <w:numId w:val="65"/>
        </w:numPr>
        <w:spacing w:before="120" w:line="240" w:lineRule="auto"/>
        <w:rPr>
          <w:i/>
          <w:iCs/>
          <w:color w:val="575E11" w:themeColor="accent2" w:themeShade="80"/>
        </w:rPr>
      </w:pPr>
      <w:r w:rsidRPr="00363667">
        <w:rPr>
          <w:i/>
          <w:iCs/>
          <w:color w:val="575E11" w:themeColor="accent2" w:themeShade="80"/>
        </w:rPr>
        <w:t>Forecast range (option)</w:t>
      </w:r>
    </w:p>
    <w:p w14:paraId="61956D7F" w14:textId="77777777" w:rsidR="0071168F" w:rsidRPr="00363667" w:rsidRDefault="0071168F" w:rsidP="0071168F">
      <w:pPr>
        <w:pStyle w:val="ListParagraph"/>
        <w:numPr>
          <w:ilvl w:val="0"/>
          <w:numId w:val="65"/>
        </w:numPr>
        <w:spacing w:before="120" w:line="240" w:lineRule="auto"/>
        <w:rPr>
          <w:i/>
          <w:iCs/>
          <w:color w:val="575E11" w:themeColor="accent2" w:themeShade="80"/>
        </w:rPr>
      </w:pPr>
      <w:r w:rsidRPr="00363667">
        <w:rPr>
          <w:i/>
          <w:iCs/>
          <w:color w:val="575E11" w:themeColor="accent2" w:themeShade="80"/>
        </w:rPr>
        <w:t>Forecast year</w:t>
      </w:r>
    </w:p>
    <w:p w14:paraId="3C968431" w14:textId="77777777" w:rsidR="0071168F" w:rsidRPr="00363667" w:rsidRDefault="0071168F" w:rsidP="0071168F">
      <w:pPr>
        <w:pStyle w:val="ListParagraph"/>
        <w:numPr>
          <w:ilvl w:val="0"/>
          <w:numId w:val="65"/>
        </w:numPr>
        <w:spacing w:before="120" w:line="240" w:lineRule="auto"/>
        <w:rPr>
          <w:i/>
          <w:iCs/>
          <w:color w:val="575E11" w:themeColor="accent2" w:themeShade="80"/>
        </w:rPr>
      </w:pPr>
      <w:r w:rsidRPr="00363667">
        <w:rPr>
          <w:i/>
          <w:iCs/>
          <w:color w:val="575E11" w:themeColor="accent2" w:themeShade="80"/>
        </w:rPr>
        <w:t>Confidence rating</w:t>
      </w:r>
    </w:p>
    <w:p w14:paraId="6CB1B686" w14:textId="2B5EC99F" w:rsidR="00427F43" w:rsidRDefault="0071168F" w:rsidP="00427F43">
      <w:pPr>
        <w:spacing w:before="120" w:line="240" w:lineRule="auto"/>
        <w:rPr>
          <w:rFonts w:cstheme="minorHAnsi"/>
          <w:bCs/>
          <w:szCs w:val="20"/>
        </w:rPr>
      </w:pPr>
      <w:r>
        <w:t xml:space="preserve">An </w:t>
      </w:r>
      <w:r w:rsidR="00D22603">
        <w:t xml:space="preserve">appraisal summary table </w:t>
      </w:r>
      <w:r>
        <w:t xml:space="preserve">(AST) and </w:t>
      </w:r>
      <w:r w:rsidR="00D22603">
        <w:t xml:space="preserve">benefits management plan </w:t>
      </w:r>
      <w:r>
        <w:t xml:space="preserve">has been completed for each of the shortlisted options. Refer to Appendix </w:t>
      </w:r>
      <w:r w:rsidR="00D22603">
        <w:t>t</w:t>
      </w:r>
      <w:r>
        <w:t xml:space="preserve">wo: Appraisal </w:t>
      </w:r>
      <w:r w:rsidR="00D22603">
        <w:t xml:space="preserve">summary table </w:t>
      </w:r>
      <w:r>
        <w:t xml:space="preserve">and Appendix **: Benefits </w:t>
      </w:r>
      <w:r w:rsidR="00D22603">
        <w:t>m</w:t>
      </w:r>
      <w:r>
        <w:t xml:space="preserve">anagement </w:t>
      </w:r>
      <w:r w:rsidR="00D22603">
        <w:t>p</w:t>
      </w:r>
      <w:r>
        <w:t xml:space="preserve">lan for the completed tables. </w:t>
      </w:r>
      <w:bookmarkEnd w:id="68"/>
      <w:r w:rsidR="002E1DE0">
        <w:rPr>
          <w:rFonts w:cstheme="minorHAnsi"/>
          <w:szCs w:val="20"/>
        </w:rPr>
        <w:t xml:space="preserve">The AST and </w:t>
      </w:r>
      <w:r w:rsidR="00D22603">
        <w:rPr>
          <w:rFonts w:cstheme="minorHAnsi"/>
          <w:szCs w:val="20"/>
        </w:rPr>
        <w:t>b</w:t>
      </w:r>
      <w:r w:rsidR="002E1DE0">
        <w:rPr>
          <w:rFonts w:cstheme="minorHAnsi"/>
          <w:szCs w:val="20"/>
        </w:rPr>
        <w:t>enefits management plan</w:t>
      </w:r>
      <w:r w:rsidR="004A5BC5">
        <w:rPr>
          <w:rFonts w:cstheme="minorHAnsi"/>
          <w:szCs w:val="20"/>
        </w:rPr>
        <w:t xml:space="preserve"> summaris</w:t>
      </w:r>
      <w:r w:rsidR="00D22603">
        <w:rPr>
          <w:rFonts w:cstheme="minorHAnsi"/>
          <w:szCs w:val="20"/>
        </w:rPr>
        <w:t>e</w:t>
      </w:r>
      <w:r w:rsidR="004A5BC5">
        <w:rPr>
          <w:rFonts w:cstheme="minorHAnsi"/>
          <w:szCs w:val="20"/>
        </w:rPr>
        <w:t xml:space="preserve"> in</w:t>
      </w:r>
      <w:r w:rsidR="0014764F">
        <w:rPr>
          <w:rFonts w:cstheme="minorHAnsi"/>
          <w:szCs w:val="20"/>
        </w:rPr>
        <w:t>formation from the wider economic case, which has been conducted in accordance with the MBCM and N</w:t>
      </w:r>
      <w:r w:rsidR="008916FD">
        <w:rPr>
          <w:rFonts w:cstheme="minorHAnsi"/>
          <w:szCs w:val="20"/>
        </w:rPr>
        <w:t>M</w:t>
      </w:r>
      <w:r w:rsidR="0014764F">
        <w:rPr>
          <w:rFonts w:cstheme="minorHAnsi"/>
          <w:szCs w:val="20"/>
        </w:rPr>
        <w:t>BCM</w:t>
      </w:r>
      <w:r w:rsidR="00073828">
        <w:rPr>
          <w:rFonts w:cstheme="minorHAnsi"/>
          <w:szCs w:val="20"/>
        </w:rPr>
        <w:t>.</w:t>
      </w:r>
    </w:p>
    <w:p w14:paraId="78B42A7D" w14:textId="77F9DA3A" w:rsidR="00427F43" w:rsidRDefault="00427F43" w:rsidP="00427F43">
      <w:pPr>
        <w:spacing w:before="120" w:line="240" w:lineRule="auto"/>
        <w:rPr>
          <w:rFonts w:cstheme="minorHAnsi"/>
          <w:bCs/>
          <w:szCs w:val="20"/>
        </w:rPr>
      </w:pPr>
      <w:r>
        <w:rPr>
          <w:rFonts w:cstheme="minorHAnsi"/>
          <w:szCs w:val="20"/>
        </w:rPr>
        <w:t>The ASTs provide</w:t>
      </w:r>
      <w:r w:rsidR="00290D32">
        <w:rPr>
          <w:rFonts w:cstheme="minorHAnsi"/>
          <w:szCs w:val="20"/>
        </w:rPr>
        <w:t>s a summary of the monetised and non-monetised benefits and whole of li</w:t>
      </w:r>
      <w:r w:rsidR="001D7251">
        <w:rPr>
          <w:rFonts w:cstheme="minorHAnsi"/>
          <w:szCs w:val="20"/>
        </w:rPr>
        <w:t>fe costs.</w:t>
      </w:r>
    </w:p>
    <w:p w14:paraId="7E9EFD10" w14:textId="6EE85A21" w:rsidR="00427F43" w:rsidRPr="00115A79" w:rsidRDefault="001A1B3D" w:rsidP="00427F43">
      <w:pPr>
        <w:rPr>
          <w:rFonts w:cstheme="minorHAnsi"/>
          <w:i/>
          <w:color w:val="575E11" w:themeColor="accent2" w:themeShade="80"/>
          <w:szCs w:val="20"/>
        </w:rPr>
      </w:pPr>
      <w:r w:rsidRPr="00115A79">
        <w:rPr>
          <w:rFonts w:cstheme="minorHAnsi"/>
          <w:i/>
          <w:color w:val="575E11" w:themeColor="accent2" w:themeShade="80"/>
          <w:szCs w:val="20"/>
        </w:rPr>
        <w:t xml:space="preserve">Guidance on the AST can be found </w:t>
      </w:r>
      <w:hyperlink r:id="rId39" w:history="1">
        <w:r w:rsidRPr="00916ED1">
          <w:rPr>
            <w:rStyle w:val="Hyperlink"/>
            <w:rFonts w:cstheme="minorHAnsi"/>
            <w:i/>
            <w:color w:val="00B0F0"/>
            <w:szCs w:val="20"/>
          </w:rPr>
          <w:t>here</w:t>
        </w:r>
      </w:hyperlink>
      <w:r w:rsidR="00115A79" w:rsidRPr="00115A79">
        <w:rPr>
          <w:rFonts w:cstheme="minorHAnsi"/>
          <w:i/>
          <w:color w:val="575E11" w:themeColor="accent2" w:themeShade="80"/>
          <w:szCs w:val="20"/>
        </w:rPr>
        <w:t>.</w:t>
      </w:r>
    </w:p>
    <w:p w14:paraId="6779635B" w14:textId="19832CD6" w:rsidR="006C72AC" w:rsidRDefault="006C72AC" w:rsidP="00E40F53">
      <w:pPr>
        <w:pStyle w:val="Heading2"/>
      </w:pPr>
      <w:bookmarkStart w:id="69" w:name="_Toc449447090"/>
      <w:bookmarkStart w:id="70" w:name="_Toc449527325"/>
      <w:bookmarkStart w:id="71" w:name="_Toc449527672"/>
      <w:bookmarkStart w:id="72" w:name="_Toc449527781"/>
      <w:bookmarkStart w:id="73" w:name="_Toc58482801"/>
      <w:bookmarkStart w:id="74" w:name="_Toc446572662"/>
      <w:bookmarkStart w:id="75" w:name="_Toc497466104"/>
      <w:bookmarkStart w:id="76" w:name="_Toc40967226"/>
      <w:bookmarkEnd w:id="51"/>
      <w:bookmarkEnd w:id="69"/>
      <w:bookmarkEnd w:id="70"/>
      <w:bookmarkEnd w:id="71"/>
      <w:bookmarkEnd w:id="72"/>
      <w:r>
        <w:t>Preferred Option</w:t>
      </w:r>
      <w:bookmarkEnd w:id="73"/>
    </w:p>
    <w:p w14:paraId="48CBF2B0" w14:textId="6E69A782" w:rsidR="00CC7398" w:rsidRDefault="00CC7398" w:rsidP="00CC7398">
      <w:pPr>
        <w:pStyle w:val="Numberedparagraph"/>
      </w:pPr>
      <w:bookmarkStart w:id="77" w:name="_Toc58482802"/>
      <w:r>
        <w:t xml:space="preserve">Selection of </w:t>
      </w:r>
      <w:r w:rsidR="00E73C62">
        <w:t>preferred</w:t>
      </w:r>
      <w:r>
        <w:t xml:space="preserve"> </w:t>
      </w:r>
      <w:r w:rsidR="00D22603">
        <w:t>o</w:t>
      </w:r>
      <w:r>
        <w:t>ption</w:t>
      </w:r>
      <w:bookmarkEnd w:id="77"/>
    </w:p>
    <w:p w14:paraId="3168C906" w14:textId="5E8557D3" w:rsidR="00E73C62" w:rsidRDefault="00CC7398" w:rsidP="68EBC16C">
      <w:pPr>
        <w:spacing w:before="120" w:line="240" w:lineRule="auto"/>
        <w:rPr>
          <w:rFonts w:eastAsia="Arial" w:cs="Times New Roman"/>
          <w:i/>
          <w:iCs/>
          <w:color w:val="575E11" w:themeColor="accent2" w:themeShade="80"/>
        </w:rPr>
      </w:pPr>
      <w:r w:rsidRPr="68EBC16C">
        <w:rPr>
          <w:rFonts w:eastAsia="Arial" w:cs="Times New Roman"/>
          <w:i/>
          <w:iCs/>
          <w:color w:val="575E11" w:themeColor="accent2" w:themeShade="80"/>
        </w:rPr>
        <w:t xml:space="preserve">Provide </w:t>
      </w:r>
      <w:r w:rsidR="00E73C62" w:rsidRPr="68EBC16C">
        <w:rPr>
          <w:rFonts w:eastAsia="Arial" w:cs="Times New Roman"/>
          <w:i/>
          <w:iCs/>
          <w:color w:val="575E11" w:themeColor="accent2" w:themeShade="80"/>
        </w:rPr>
        <w:t>rational</w:t>
      </w:r>
      <w:r w:rsidR="5D42C8B7" w:rsidRPr="68EBC16C">
        <w:rPr>
          <w:rFonts w:eastAsia="Arial" w:cs="Times New Roman"/>
          <w:i/>
          <w:iCs/>
          <w:color w:val="575E11" w:themeColor="accent2" w:themeShade="80"/>
        </w:rPr>
        <w:t>e</w:t>
      </w:r>
      <w:r w:rsidR="00E73C62" w:rsidRPr="68EBC16C">
        <w:rPr>
          <w:rFonts w:eastAsia="Arial" w:cs="Times New Roman"/>
          <w:i/>
          <w:iCs/>
          <w:color w:val="575E11" w:themeColor="accent2" w:themeShade="80"/>
        </w:rPr>
        <w:t xml:space="preserve"> </w:t>
      </w:r>
      <w:r w:rsidR="62DEDE96" w:rsidRPr="68EBC16C">
        <w:rPr>
          <w:rFonts w:eastAsia="Arial" w:cs="Times New Roman"/>
          <w:i/>
          <w:iCs/>
          <w:color w:val="575E11" w:themeColor="accent2" w:themeShade="80"/>
        </w:rPr>
        <w:t xml:space="preserve">for the choice of </w:t>
      </w:r>
      <w:r w:rsidR="00E73C62" w:rsidRPr="68EBC16C">
        <w:rPr>
          <w:rFonts w:eastAsia="Arial" w:cs="Times New Roman"/>
          <w:i/>
          <w:iCs/>
          <w:color w:val="575E11" w:themeColor="accent2" w:themeShade="80"/>
        </w:rPr>
        <w:t xml:space="preserve">this option </w:t>
      </w:r>
      <w:r w:rsidR="188C06DC" w:rsidRPr="68EBC16C">
        <w:rPr>
          <w:rFonts w:eastAsia="Arial" w:cs="Times New Roman"/>
          <w:i/>
          <w:iCs/>
          <w:color w:val="575E11" w:themeColor="accent2" w:themeShade="80"/>
        </w:rPr>
        <w:t>as</w:t>
      </w:r>
      <w:r w:rsidR="00E73C62" w:rsidRPr="68EBC16C">
        <w:rPr>
          <w:rFonts w:eastAsia="Arial" w:cs="Times New Roman"/>
          <w:i/>
          <w:iCs/>
          <w:color w:val="575E11" w:themeColor="accent2" w:themeShade="80"/>
        </w:rPr>
        <w:t xml:space="preserve"> the preferred option, compare the preferred option to the other shortlisted options and the do</w:t>
      </w:r>
      <w:r w:rsidR="00D22603">
        <w:rPr>
          <w:rFonts w:eastAsia="Arial" w:cs="Times New Roman"/>
          <w:i/>
          <w:iCs/>
          <w:color w:val="575E11" w:themeColor="accent2" w:themeShade="80"/>
        </w:rPr>
        <w:t xml:space="preserve"> </w:t>
      </w:r>
      <w:r w:rsidR="00E73C62" w:rsidRPr="68EBC16C">
        <w:rPr>
          <w:rFonts w:eastAsia="Arial" w:cs="Times New Roman"/>
          <w:i/>
          <w:iCs/>
          <w:color w:val="575E11" w:themeColor="accent2" w:themeShade="80"/>
        </w:rPr>
        <w:t xml:space="preserve">minimum option. </w:t>
      </w:r>
      <w:r w:rsidRPr="68EBC16C">
        <w:rPr>
          <w:rFonts w:eastAsia="Arial" w:cs="Times New Roman"/>
          <w:i/>
          <w:iCs/>
          <w:color w:val="575E11" w:themeColor="accent2" w:themeShade="80"/>
        </w:rPr>
        <w:t>Refer to the investment objective</w:t>
      </w:r>
      <w:r w:rsidR="00E73C62" w:rsidRPr="68EBC16C">
        <w:rPr>
          <w:rFonts w:eastAsia="Arial" w:cs="Times New Roman"/>
          <w:i/>
          <w:iCs/>
          <w:color w:val="575E11" w:themeColor="accent2" w:themeShade="80"/>
        </w:rPr>
        <w:t>s</w:t>
      </w:r>
      <w:r w:rsidRPr="68EBC16C">
        <w:rPr>
          <w:rFonts w:eastAsia="Arial" w:cs="Times New Roman"/>
          <w:i/>
          <w:iCs/>
          <w:color w:val="575E11" w:themeColor="accent2" w:themeShade="80"/>
        </w:rPr>
        <w:t xml:space="preserve">, CBA, the drivers of benefits and costs in the CBA, the </w:t>
      </w:r>
      <w:r w:rsidR="00E73C62" w:rsidRPr="68EBC16C">
        <w:rPr>
          <w:rFonts w:eastAsia="Arial" w:cs="Times New Roman"/>
          <w:i/>
          <w:iCs/>
          <w:color w:val="575E11" w:themeColor="accent2" w:themeShade="80"/>
        </w:rPr>
        <w:t>risks</w:t>
      </w:r>
      <w:r w:rsidRPr="68EBC16C">
        <w:rPr>
          <w:rFonts w:eastAsia="Arial" w:cs="Times New Roman"/>
          <w:i/>
          <w:iCs/>
          <w:color w:val="575E11" w:themeColor="accent2" w:themeShade="80"/>
        </w:rPr>
        <w:t xml:space="preserve"> of</w:t>
      </w:r>
      <w:r w:rsidR="00E73C62" w:rsidRPr="68EBC16C">
        <w:rPr>
          <w:rFonts w:eastAsia="Arial" w:cs="Times New Roman"/>
          <w:i/>
          <w:iCs/>
          <w:color w:val="575E11" w:themeColor="accent2" w:themeShade="80"/>
        </w:rPr>
        <w:t>/to</w:t>
      </w:r>
      <w:r w:rsidRPr="68EBC16C">
        <w:rPr>
          <w:rFonts w:eastAsia="Arial" w:cs="Times New Roman"/>
          <w:i/>
          <w:iCs/>
          <w:color w:val="575E11" w:themeColor="accent2" w:themeShade="80"/>
        </w:rPr>
        <w:t xml:space="preserve"> the </w:t>
      </w:r>
      <w:r w:rsidR="00752F4E" w:rsidRPr="68EBC16C">
        <w:rPr>
          <w:i/>
          <w:iCs/>
          <w:color w:val="575E11" w:themeColor="accent2" w:themeShade="80"/>
        </w:rPr>
        <w:t>proposed investment</w:t>
      </w:r>
      <w:r w:rsidRPr="68EBC16C">
        <w:rPr>
          <w:rFonts w:eastAsia="Arial" w:cs="Times New Roman"/>
          <w:i/>
          <w:iCs/>
          <w:color w:val="575E11" w:themeColor="accent2" w:themeShade="80"/>
        </w:rPr>
        <w:t xml:space="preserve"> and the ability for it to be implemented.</w:t>
      </w:r>
      <w:r w:rsidR="00E73C62" w:rsidRPr="68EBC16C">
        <w:rPr>
          <w:rFonts w:eastAsia="Arial" w:cs="Times New Roman"/>
          <w:i/>
          <w:iCs/>
          <w:color w:val="575E11" w:themeColor="accent2" w:themeShade="80"/>
        </w:rPr>
        <w:t xml:space="preserve"> </w:t>
      </w:r>
    </w:p>
    <w:p w14:paraId="647D66EE" w14:textId="7F5908CC" w:rsidR="009F5A12" w:rsidRDefault="009F5A12" w:rsidP="68EBC16C">
      <w:pPr>
        <w:spacing w:before="120" w:line="240" w:lineRule="auto"/>
        <w:rPr>
          <w:rFonts w:eastAsia="Arial" w:cs="Times New Roman"/>
          <w:i/>
          <w:iCs/>
          <w:color w:val="575E11"/>
        </w:rPr>
      </w:pPr>
      <w:r>
        <w:rPr>
          <w:rFonts w:eastAsia="Arial" w:cs="Times New Roman"/>
          <w:i/>
          <w:iCs/>
          <w:color w:val="575E11" w:themeColor="accent2" w:themeShade="80"/>
        </w:rPr>
        <w:t xml:space="preserve">This should include reference to any </w:t>
      </w:r>
      <w:r w:rsidR="00EC0995">
        <w:rPr>
          <w:rFonts w:eastAsia="Arial" w:cs="Times New Roman"/>
          <w:i/>
          <w:iCs/>
          <w:color w:val="575E11" w:themeColor="accent2" w:themeShade="80"/>
        </w:rPr>
        <w:t xml:space="preserve">preliminary </w:t>
      </w:r>
      <w:r w:rsidR="00253268">
        <w:rPr>
          <w:rFonts w:eastAsia="Arial" w:cs="Times New Roman"/>
          <w:i/>
          <w:iCs/>
          <w:color w:val="575E11" w:themeColor="accent2" w:themeShade="80"/>
        </w:rPr>
        <w:t>technical or planning assessments that have been done</w:t>
      </w:r>
      <w:r w:rsidR="00AA6D77">
        <w:rPr>
          <w:rFonts w:eastAsia="Arial" w:cs="Times New Roman"/>
          <w:i/>
          <w:iCs/>
          <w:color w:val="575E11" w:themeColor="accent2" w:themeShade="80"/>
        </w:rPr>
        <w:t>, which may include an</w:t>
      </w:r>
      <w:r w:rsidR="00432A60">
        <w:rPr>
          <w:rFonts w:eastAsia="Arial" w:cs="Times New Roman"/>
          <w:i/>
          <w:iCs/>
          <w:color w:val="575E11" w:themeColor="accent2" w:themeShade="80"/>
        </w:rPr>
        <w:t xml:space="preserve"> ESR screen</w:t>
      </w:r>
      <w:r w:rsidR="00AA6D77">
        <w:rPr>
          <w:rFonts w:eastAsia="Arial" w:cs="Times New Roman"/>
          <w:i/>
          <w:iCs/>
          <w:color w:val="575E11" w:themeColor="accent2" w:themeShade="80"/>
        </w:rPr>
        <w:t xml:space="preserve"> or geotechnical assessment. </w:t>
      </w:r>
    </w:p>
    <w:p w14:paraId="345F47F9" w14:textId="5C3337DF" w:rsidR="00427F43" w:rsidRPr="002F671D" w:rsidRDefault="001B58D5" w:rsidP="00427F43">
      <w:pPr>
        <w:pStyle w:val="Numberedparagraph"/>
      </w:pPr>
      <w:bookmarkStart w:id="78" w:name="_Toc58482803"/>
      <w:r>
        <w:t>Preferred</w:t>
      </w:r>
      <w:r w:rsidR="00427F43" w:rsidRPr="002F671D">
        <w:t xml:space="preserve"> </w:t>
      </w:r>
      <w:bookmarkEnd w:id="74"/>
      <w:bookmarkEnd w:id="75"/>
      <w:bookmarkEnd w:id="76"/>
      <w:r w:rsidR="00427F43">
        <w:t>option</w:t>
      </w:r>
      <w:bookmarkEnd w:id="78"/>
      <w:r w:rsidR="00427F43">
        <w:t xml:space="preserve"> </w:t>
      </w:r>
    </w:p>
    <w:p w14:paraId="4658EA5B" w14:textId="77777777" w:rsidR="00427F43" w:rsidRDefault="00427F43" w:rsidP="00427F43">
      <w:pPr>
        <w:autoSpaceDE w:val="0"/>
        <w:autoSpaceDN w:val="0"/>
        <w:adjustRightInd w:val="0"/>
        <w:spacing w:before="120" w:line="240" w:lineRule="auto"/>
        <w:rPr>
          <w:rFonts w:eastAsia="Arial" w:cs="Times New Roman"/>
          <w:szCs w:val="20"/>
        </w:rPr>
      </w:pPr>
      <w:r w:rsidRPr="007F7ECB">
        <w:rPr>
          <w:rFonts w:eastAsia="Arial" w:cs="Times New Roman"/>
          <w:szCs w:val="20"/>
        </w:rPr>
        <w:t>The scope of the preferred option includes:</w:t>
      </w:r>
    </w:p>
    <w:p w14:paraId="5C238929" w14:textId="69373123" w:rsidR="00427F43" w:rsidRPr="00CA48AA" w:rsidRDefault="00427F43" w:rsidP="00427F43">
      <w:pPr>
        <w:spacing w:line="240" w:lineRule="auto"/>
        <w:rPr>
          <w:rFonts w:eastAsia="Arial" w:cs="Times New Roman"/>
          <w:i/>
          <w:color w:val="575E11" w:themeColor="accent2" w:themeShade="80"/>
          <w:szCs w:val="20"/>
        </w:rPr>
      </w:pPr>
      <w:r w:rsidRPr="00CA48AA">
        <w:rPr>
          <w:rFonts w:eastAsia="Arial" w:cs="Times New Roman"/>
          <w:i/>
          <w:color w:val="575E11" w:themeColor="accent2" w:themeShade="80"/>
          <w:szCs w:val="20"/>
        </w:rPr>
        <w:t xml:space="preserve">Define the </w:t>
      </w:r>
      <w:r w:rsidR="00752F4E">
        <w:rPr>
          <w:rFonts w:eastAsia="Arial" w:cs="Times New Roman"/>
          <w:i/>
          <w:color w:val="575E11" w:themeColor="accent2" w:themeShade="80"/>
          <w:szCs w:val="20"/>
        </w:rPr>
        <w:t>scope of the preferred option</w:t>
      </w:r>
      <w:r w:rsidRPr="00CA48AA">
        <w:rPr>
          <w:rFonts w:eastAsia="Arial" w:cs="Times New Roman"/>
          <w:i/>
          <w:color w:val="575E11" w:themeColor="accent2" w:themeShade="80"/>
          <w:szCs w:val="20"/>
        </w:rPr>
        <w:t xml:space="preserve">. This involves identifying and describing the work that is needed to produce the project (or next phase) in </w:t>
      </w:r>
      <w:proofErr w:type="gramStart"/>
      <w:r w:rsidRPr="00CA48AA">
        <w:rPr>
          <w:rFonts w:eastAsia="Arial" w:cs="Times New Roman"/>
          <w:i/>
          <w:color w:val="575E11" w:themeColor="accent2" w:themeShade="80"/>
          <w:szCs w:val="20"/>
        </w:rPr>
        <w:t>sufficient</w:t>
      </w:r>
      <w:proofErr w:type="gramEnd"/>
      <w:r w:rsidRPr="00CA48AA">
        <w:rPr>
          <w:rFonts w:eastAsia="Arial" w:cs="Times New Roman"/>
          <w:i/>
          <w:color w:val="575E11" w:themeColor="accent2" w:themeShade="80"/>
          <w:szCs w:val="20"/>
        </w:rPr>
        <w:t xml:space="preserve"> detail to ensure that:</w:t>
      </w:r>
    </w:p>
    <w:p w14:paraId="5A51DD82" w14:textId="0E08E4C2" w:rsidR="00427F43" w:rsidRPr="00CA48AA" w:rsidRDefault="00427F43" w:rsidP="00427F43">
      <w:pPr>
        <w:pStyle w:val="ListParagraph"/>
        <w:numPr>
          <w:ilvl w:val="0"/>
          <w:numId w:val="45"/>
        </w:numPr>
        <w:spacing w:line="240" w:lineRule="auto"/>
        <w:rPr>
          <w:rFonts w:eastAsia="Arial" w:cs="Times New Roman"/>
          <w:i/>
          <w:color w:val="575E11" w:themeColor="accent2" w:themeShade="80"/>
          <w:szCs w:val="20"/>
        </w:rPr>
      </w:pPr>
      <w:r w:rsidRPr="00CA48AA">
        <w:rPr>
          <w:rFonts w:eastAsia="Arial" w:cs="Times New Roman"/>
          <w:i/>
          <w:color w:val="575E11" w:themeColor="accent2" w:themeShade="80"/>
          <w:szCs w:val="20"/>
        </w:rPr>
        <w:t xml:space="preserve">the project team understands what it must </w:t>
      </w:r>
      <w:r w:rsidR="00CC7398" w:rsidRPr="00CA48AA">
        <w:rPr>
          <w:rFonts w:eastAsia="Arial" w:cs="Times New Roman"/>
          <w:i/>
          <w:color w:val="575E11" w:themeColor="accent2" w:themeShade="80"/>
          <w:szCs w:val="20"/>
        </w:rPr>
        <w:t>d</w:t>
      </w:r>
      <w:r w:rsidR="00CC7398">
        <w:rPr>
          <w:rFonts w:eastAsia="Arial" w:cs="Times New Roman"/>
          <w:i/>
          <w:color w:val="575E11" w:themeColor="accent2" w:themeShade="80"/>
          <w:szCs w:val="20"/>
        </w:rPr>
        <w:t>eliver</w:t>
      </w:r>
    </w:p>
    <w:p w14:paraId="11ABA87C" w14:textId="77777777" w:rsidR="00427F43" w:rsidRPr="00CA48AA" w:rsidRDefault="00427F43" w:rsidP="00427F43">
      <w:pPr>
        <w:pStyle w:val="ListParagraph"/>
        <w:numPr>
          <w:ilvl w:val="0"/>
          <w:numId w:val="45"/>
        </w:numPr>
        <w:spacing w:line="240" w:lineRule="auto"/>
        <w:rPr>
          <w:rFonts w:eastAsia="Arial" w:cs="Times New Roman"/>
          <w:i/>
          <w:color w:val="575E11" w:themeColor="accent2" w:themeShade="80"/>
          <w:szCs w:val="20"/>
        </w:rPr>
      </w:pPr>
      <w:proofErr w:type="gramStart"/>
      <w:r w:rsidRPr="00CA48AA">
        <w:rPr>
          <w:rFonts w:eastAsia="Arial" w:cs="Times New Roman"/>
          <w:i/>
          <w:color w:val="575E11" w:themeColor="accent2" w:themeShade="80"/>
          <w:szCs w:val="20"/>
        </w:rPr>
        <w:t>all of</w:t>
      </w:r>
      <w:proofErr w:type="gramEnd"/>
      <w:r w:rsidRPr="00CA48AA">
        <w:rPr>
          <w:rFonts w:eastAsia="Arial" w:cs="Times New Roman"/>
          <w:i/>
          <w:color w:val="575E11" w:themeColor="accent2" w:themeShade="80"/>
          <w:szCs w:val="20"/>
        </w:rPr>
        <w:t xml:space="preserve"> the reasonably knowable project work has been identified</w:t>
      </w:r>
    </w:p>
    <w:p w14:paraId="016B51E0" w14:textId="77777777" w:rsidR="00427F43" w:rsidRPr="00CA48AA" w:rsidRDefault="00427F43" w:rsidP="00427F43">
      <w:pPr>
        <w:pStyle w:val="ListParagraph"/>
        <w:numPr>
          <w:ilvl w:val="0"/>
          <w:numId w:val="45"/>
        </w:numPr>
        <w:spacing w:line="240" w:lineRule="auto"/>
        <w:rPr>
          <w:rFonts w:eastAsia="Arial" w:cs="Times New Roman"/>
          <w:i/>
          <w:color w:val="575E11" w:themeColor="accent2" w:themeShade="80"/>
          <w:szCs w:val="20"/>
        </w:rPr>
      </w:pPr>
      <w:r w:rsidRPr="00CA48AA">
        <w:rPr>
          <w:rFonts w:eastAsia="Arial" w:cs="Times New Roman"/>
          <w:i/>
          <w:color w:val="575E11" w:themeColor="accent2" w:themeShade="80"/>
          <w:szCs w:val="20"/>
        </w:rPr>
        <w:t>appropriate management controls can be applied.</w:t>
      </w:r>
    </w:p>
    <w:p w14:paraId="0D30B407" w14:textId="3C87312A" w:rsidR="00427F43" w:rsidRPr="007F7ECB" w:rsidRDefault="00427F43" w:rsidP="00427F43">
      <w:pPr>
        <w:spacing w:line="240" w:lineRule="auto"/>
        <w:rPr>
          <w:rFonts w:eastAsia="Arial" w:cs="Times New Roman"/>
          <w:i/>
          <w:color w:val="575E11" w:themeColor="accent2" w:themeShade="80"/>
          <w:szCs w:val="20"/>
        </w:rPr>
      </w:pPr>
      <w:r w:rsidRPr="00CA48AA">
        <w:rPr>
          <w:rFonts w:eastAsia="Arial" w:cs="Times New Roman"/>
          <w:i/>
          <w:color w:val="575E11" w:themeColor="accent2" w:themeShade="80"/>
          <w:szCs w:val="20"/>
        </w:rPr>
        <w:t xml:space="preserve">It is also useful to state what is excluded from the </w:t>
      </w:r>
      <w:r w:rsidR="00752F4E">
        <w:rPr>
          <w:rFonts w:eastAsia="Arial" w:cs="Times New Roman"/>
          <w:i/>
          <w:color w:val="575E11" w:themeColor="accent2" w:themeShade="80"/>
          <w:szCs w:val="20"/>
        </w:rPr>
        <w:t>preferred option</w:t>
      </w:r>
      <w:r w:rsidR="00D22603">
        <w:rPr>
          <w:rFonts w:eastAsia="Arial" w:cs="Times New Roman"/>
          <w:i/>
          <w:color w:val="575E11" w:themeColor="accent2" w:themeShade="80"/>
          <w:szCs w:val="20"/>
        </w:rPr>
        <w:t xml:space="preserve"> –</w:t>
      </w:r>
      <w:r w:rsidRPr="00CA48AA">
        <w:rPr>
          <w:rFonts w:eastAsia="Arial" w:cs="Times New Roman"/>
          <w:i/>
          <w:color w:val="575E11" w:themeColor="accent2" w:themeShade="80"/>
          <w:szCs w:val="20"/>
        </w:rPr>
        <w:t xml:space="preserve"> this is important because by identifying clearly what </w:t>
      </w:r>
      <w:r w:rsidR="00AA244A">
        <w:rPr>
          <w:rFonts w:eastAsia="Arial" w:cs="Times New Roman"/>
          <w:i/>
          <w:color w:val="575E11" w:themeColor="accent2" w:themeShade="80"/>
          <w:szCs w:val="20"/>
        </w:rPr>
        <w:t>is outside of scope it</w:t>
      </w:r>
      <w:r w:rsidRPr="00CA48AA">
        <w:rPr>
          <w:rFonts w:eastAsia="Arial" w:cs="Times New Roman"/>
          <w:i/>
          <w:color w:val="575E11" w:themeColor="accent2" w:themeShade="80"/>
          <w:szCs w:val="20"/>
        </w:rPr>
        <w:t xml:space="preserve"> will help everyone keep things contained.</w:t>
      </w:r>
    </w:p>
    <w:p w14:paraId="2077261F" w14:textId="77777777" w:rsidR="00427F43" w:rsidRPr="007F7ECB" w:rsidRDefault="00427F43" w:rsidP="00427F43">
      <w:pPr>
        <w:autoSpaceDE w:val="0"/>
        <w:autoSpaceDN w:val="0"/>
        <w:adjustRightInd w:val="0"/>
        <w:spacing w:before="120" w:line="240" w:lineRule="auto"/>
        <w:rPr>
          <w:rFonts w:eastAsia="Arial" w:cs="Times New Roman"/>
          <w:b/>
          <w:szCs w:val="20"/>
        </w:rPr>
      </w:pPr>
      <w:r w:rsidRPr="007F7ECB">
        <w:rPr>
          <w:rFonts w:eastAsia="Arial" w:cs="Times New Roman"/>
          <w:b/>
          <w:szCs w:val="20"/>
        </w:rPr>
        <w:t>In scope</w:t>
      </w:r>
    </w:p>
    <w:p w14:paraId="15FE2D5F" w14:textId="2975E73C" w:rsidR="00427F43" w:rsidRDefault="00427F43" w:rsidP="00427F43">
      <w:pPr>
        <w:pStyle w:val="ListParagraph"/>
        <w:numPr>
          <w:ilvl w:val="0"/>
          <w:numId w:val="46"/>
        </w:numPr>
        <w:spacing w:line="240" w:lineRule="auto"/>
        <w:rPr>
          <w:rFonts w:eastAsia="Arial" w:cs="Times New Roman"/>
          <w:szCs w:val="20"/>
        </w:rPr>
      </w:pPr>
      <w:r w:rsidRPr="007F7ECB">
        <w:rPr>
          <w:rFonts w:eastAsia="Arial" w:cs="Times New Roman"/>
          <w:szCs w:val="20"/>
        </w:rPr>
        <w:t xml:space="preserve">Core activities expected from the </w:t>
      </w:r>
      <w:r w:rsidR="00752F4E">
        <w:rPr>
          <w:rFonts w:eastAsia="Arial" w:cs="Times New Roman"/>
          <w:szCs w:val="20"/>
        </w:rPr>
        <w:t>preferred option</w:t>
      </w:r>
      <w:r w:rsidR="00D22603">
        <w:rPr>
          <w:rFonts w:eastAsia="Arial" w:cs="Times New Roman"/>
          <w:szCs w:val="20"/>
        </w:rPr>
        <w:t xml:space="preserve"> –</w:t>
      </w:r>
      <w:r w:rsidRPr="007F7ECB">
        <w:rPr>
          <w:rFonts w:eastAsia="Arial" w:cs="Times New Roman"/>
          <w:szCs w:val="20"/>
        </w:rPr>
        <w:t xml:space="preserve"> these reflect the essential elements that must be successfully delivered</w:t>
      </w:r>
      <w:r>
        <w:rPr>
          <w:rFonts w:eastAsia="Arial" w:cs="Times New Roman"/>
          <w:szCs w:val="20"/>
        </w:rPr>
        <w:t>.</w:t>
      </w:r>
    </w:p>
    <w:p w14:paraId="531F56E3" w14:textId="2B34AD82" w:rsidR="00427F43" w:rsidRDefault="00427F43" w:rsidP="00427F43">
      <w:pPr>
        <w:pStyle w:val="ListParagraph"/>
        <w:numPr>
          <w:ilvl w:val="0"/>
          <w:numId w:val="46"/>
        </w:numPr>
        <w:spacing w:line="240" w:lineRule="auto"/>
        <w:rPr>
          <w:rFonts w:eastAsia="Arial" w:cs="Times New Roman"/>
          <w:szCs w:val="20"/>
        </w:rPr>
      </w:pPr>
      <w:r w:rsidRPr="007F7ECB">
        <w:rPr>
          <w:rFonts w:eastAsia="Arial" w:cs="Times New Roman"/>
          <w:szCs w:val="20"/>
        </w:rPr>
        <w:t>Desirable requirements to be met</w:t>
      </w:r>
      <w:r w:rsidR="00D22603">
        <w:rPr>
          <w:rFonts w:eastAsia="Arial" w:cs="Times New Roman"/>
          <w:szCs w:val="20"/>
        </w:rPr>
        <w:t xml:space="preserve"> –</w:t>
      </w:r>
      <w:r w:rsidRPr="007F7ECB">
        <w:rPr>
          <w:rFonts w:eastAsia="Arial" w:cs="Times New Roman"/>
          <w:szCs w:val="20"/>
        </w:rPr>
        <w:t xml:space="preserve"> these are the requirements that would add value and bring about additional benefits but are not essential to successful delivery</w:t>
      </w:r>
      <w:r w:rsidR="00D22603">
        <w:rPr>
          <w:rFonts w:eastAsia="Arial" w:cs="Times New Roman"/>
          <w:szCs w:val="20"/>
        </w:rPr>
        <w:t>.</w:t>
      </w:r>
    </w:p>
    <w:p w14:paraId="00105F34" w14:textId="1EF11D5C" w:rsidR="00427F43" w:rsidRPr="007F7ECB" w:rsidRDefault="00427F43" w:rsidP="00427F43">
      <w:pPr>
        <w:spacing w:line="240" w:lineRule="auto"/>
        <w:rPr>
          <w:rFonts w:eastAsia="Arial" w:cs="Times New Roman"/>
          <w:b/>
          <w:szCs w:val="20"/>
        </w:rPr>
      </w:pPr>
      <w:r w:rsidRPr="007F7ECB">
        <w:rPr>
          <w:rFonts w:eastAsia="Arial" w:cs="Times New Roman"/>
          <w:b/>
          <w:szCs w:val="20"/>
        </w:rPr>
        <w:t xml:space="preserve">Out of </w:t>
      </w:r>
      <w:r w:rsidR="00D22603">
        <w:rPr>
          <w:rFonts w:eastAsia="Arial" w:cs="Times New Roman"/>
          <w:b/>
          <w:szCs w:val="20"/>
        </w:rPr>
        <w:t>s</w:t>
      </w:r>
      <w:r w:rsidRPr="007F7ECB">
        <w:rPr>
          <w:rFonts w:eastAsia="Arial" w:cs="Times New Roman"/>
          <w:b/>
          <w:szCs w:val="20"/>
        </w:rPr>
        <w:t>cope</w:t>
      </w:r>
    </w:p>
    <w:p w14:paraId="0F20FE5F" w14:textId="230010B0" w:rsidR="00427F43" w:rsidRDefault="00427F43" w:rsidP="00427F43">
      <w:pPr>
        <w:spacing w:line="240" w:lineRule="auto"/>
        <w:rPr>
          <w:rFonts w:eastAsia="Arial" w:cs="Times New Roman"/>
          <w:szCs w:val="20"/>
        </w:rPr>
      </w:pPr>
      <w:r w:rsidRPr="007F7ECB">
        <w:rPr>
          <w:rFonts w:eastAsia="Arial" w:cs="Times New Roman"/>
          <w:szCs w:val="20"/>
        </w:rPr>
        <w:t>Excluded from scope</w:t>
      </w:r>
      <w:r w:rsidR="00D22603">
        <w:rPr>
          <w:rFonts w:eastAsia="Arial" w:cs="Times New Roman"/>
          <w:szCs w:val="20"/>
        </w:rPr>
        <w:t xml:space="preserve"> –</w:t>
      </w:r>
      <w:r w:rsidRPr="007F7ECB">
        <w:rPr>
          <w:rFonts w:eastAsia="Arial" w:cs="Times New Roman"/>
          <w:szCs w:val="20"/>
        </w:rPr>
        <w:t xml:space="preserve"> state those things that are excluded from </w:t>
      </w:r>
      <w:r w:rsidR="00752F4E">
        <w:rPr>
          <w:rFonts w:eastAsia="Arial" w:cs="Times New Roman"/>
          <w:szCs w:val="20"/>
        </w:rPr>
        <w:t>the preferred option</w:t>
      </w:r>
      <w:r w:rsidRPr="007F7ECB">
        <w:rPr>
          <w:rFonts w:eastAsia="Arial" w:cs="Times New Roman"/>
          <w:szCs w:val="20"/>
        </w:rPr>
        <w:t xml:space="preserve">. This is a powerful tool </w:t>
      </w:r>
      <w:r w:rsidRPr="003754D4">
        <w:rPr>
          <w:rFonts w:eastAsia="Arial" w:cs="Times New Roman"/>
          <w:szCs w:val="20"/>
        </w:rPr>
        <w:t>to prevent scope creep.</w:t>
      </w:r>
    </w:p>
    <w:p w14:paraId="24F49325" w14:textId="14AC8DA9" w:rsidR="00CC7398" w:rsidRDefault="00CC7398" w:rsidP="00CC7398">
      <w:pPr>
        <w:pStyle w:val="Heading3"/>
        <w:rPr>
          <w:rFonts w:eastAsia="Arial"/>
        </w:rPr>
      </w:pPr>
      <w:bookmarkStart w:id="79" w:name="_Toc58482804"/>
      <w:r w:rsidRPr="7182665F">
        <w:rPr>
          <w:rFonts w:eastAsia="Arial"/>
        </w:rPr>
        <w:t xml:space="preserve">Economic </w:t>
      </w:r>
      <w:r w:rsidR="00B76F42">
        <w:rPr>
          <w:rFonts w:eastAsia="Arial"/>
        </w:rPr>
        <w:t>a</w:t>
      </w:r>
      <w:r w:rsidR="00D64652" w:rsidRPr="7182665F">
        <w:rPr>
          <w:rFonts w:eastAsia="Arial"/>
        </w:rPr>
        <w:t xml:space="preserve">nalysis </w:t>
      </w:r>
      <w:r w:rsidR="00FE5DCA" w:rsidRPr="7182665F">
        <w:rPr>
          <w:rFonts w:eastAsia="Arial"/>
        </w:rPr>
        <w:t xml:space="preserve">of the </w:t>
      </w:r>
      <w:r w:rsidR="00B76F42">
        <w:rPr>
          <w:rFonts w:eastAsia="Arial"/>
        </w:rPr>
        <w:t>p</w:t>
      </w:r>
      <w:r w:rsidR="00FE5DCA" w:rsidRPr="7182665F">
        <w:rPr>
          <w:rFonts w:eastAsia="Arial"/>
        </w:rPr>
        <w:t xml:space="preserve">referred </w:t>
      </w:r>
      <w:r w:rsidR="00B76F42">
        <w:rPr>
          <w:rFonts w:eastAsia="Arial"/>
        </w:rPr>
        <w:t>o</w:t>
      </w:r>
      <w:r w:rsidR="00D64652" w:rsidRPr="7182665F">
        <w:rPr>
          <w:rFonts w:eastAsia="Arial"/>
        </w:rPr>
        <w:t>ption</w:t>
      </w:r>
      <w:bookmarkEnd w:id="79"/>
    </w:p>
    <w:p w14:paraId="6946F288" w14:textId="4BB1C6A1" w:rsidR="00D64652" w:rsidRDefault="007F0A6C" w:rsidP="00FE5DCA">
      <w:pPr>
        <w:rPr>
          <w:i/>
          <w:color w:val="575E11" w:themeColor="accent2" w:themeShade="80"/>
        </w:rPr>
      </w:pPr>
      <w:r w:rsidRPr="00E82F1D">
        <w:rPr>
          <w:i/>
          <w:color w:val="575E11" w:themeColor="accent2" w:themeShade="80"/>
        </w:rPr>
        <w:t xml:space="preserve">A detailed economic </w:t>
      </w:r>
      <w:r w:rsidR="00D64652">
        <w:rPr>
          <w:i/>
          <w:color w:val="575E11" w:themeColor="accent2" w:themeShade="80"/>
        </w:rPr>
        <w:t xml:space="preserve">analysis </w:t>
      </w:r>
      <w:r w:rsidRPr="00E82F1D">
        <w:rPr>
          <w:i/>
          <w:color w:val="575E11" w:themeColor="accent2" w:themeShade="80"/>
        </w:rPr>
        <w:t xml:space="preserve">is required </w:t>
      </w:r>
      <w:r w:rsidR="00AA4C8D">
        <w:rPr>
          <w:i/>
          <w:color w:val="575E11" w:themeColor="accent2" w:themeShade="80"/>
        </w:rPr>
        <w:t>for</w:t>
      </w:r>
      <w:r w:rsidRPr="00E82F1D">
        <w:rPr>
          <w:i/>
          <w:color w:val="575E11" w:themeColor="accent2" w:themeShade="80"/>
        </w:rPr>
        <w:t xml:space="preserve"> the preferred option. Explain the findings of this economic analysis, any deviations from the guidance in the </w:t>
      </w:r>
      <w:r w:rsidRPr="00C65280">
        <w:rPr>
          <w:i/>
          <w:color w:val="575E11" w:themeColor="accent2" w:themeShade="80"/>
        </w:rPr>
        <w:t xml:space="preserve">MBCM </w:t>
      </w:r>
      <w:r w:rsidRPr="00E82F1D">
        <w:rPr>
          <w:i/>
          <w:color w:val="575E11" w:themeColor="accent2" w:themeShade="80"/>
        </w:rPr>
        <w:t xml:space="preserve">and the </w:t>
      </w:r>
      <w:r w:rsidR="00D64652" w:rsidRPr="00E82F1D">
        <w:rPr>
          <w:i/>
          <w:color w:val="575E11" w:themeColor="accent2" w:themeShade="80"/>
        </w:rPr>
        <w:t xml:space="preserve">key assumptions used in the </w:t>
      </w:r>
      <w:r w:rsidR="00D64652">
        <w:rPr>
          <w:i/>
          <w:color w:val="575E11" w:themeColor="accent2" w:themeShade="80"/>
        </w:rPr>
        <w:t>analysis</w:t>
      </w:r>
      <w:r w:rsidR="00D64652" w:rsidRPr="00E82F1D">
        <w:rPr>
          <w:i/>
          <w:color w:val="575E11" w:themeColor="accent2" w:themeShade="80"/>
        </w:rPr>
        <w:t xml:space="preserve">. </w:t>
      </w:r>
    </w:p>
    <w:p w14:paraId="46934FA5" w14:textId="41698CB7" w:rsidR="00885402" w:rsidRPr="00B23584" w:rsidRDefault="00E82F1D" w:rsidP="00B44851">
      <w:pPr>
        <w:rPr>
          <w:rFonts w:eastAsia="Arial" w:cs="Times New Roman"/>
          <w:i/>
          <w:color w:val="575E11"/>
          <w:szCs w:val="20"/>
        </w:rPr>
      </w:pPr>
      <w:r>
        <w:rPr>
          <w:i/>
          <w:color w:val="575E11" w:themeColor="accent2" w:themeShade="80"/>
        </w:rPr>
        <w:t>The</w:t>
      </w:r>
      <w:r w:rsidR="00D64652">
        <w:rPr>
          <w:i/>
          <w:color w:val="575E11" w:themeColor="accent2" w:themeShade="80"/>
        </w:rPr>
        <w:t xml:space="preserve"> </w:t>
      </w:r>
      <w:r w:rsidR="00D22603">
        <w:rPr>
          <w:i/>
          <w:color w:val="575E11" w:themeColor="accent2" w:themeShade="80"/>
        </w:rPr>
        <w:t>b</w:t>
      </w:r>
      <w:r w:rsidR="00D64652">
        <w:rPr>
          <w:i/>
          <w:color w:val="575E11" w:themeColor="accent2" w:themeShade="80"/>
        </w:rPr>
        <w:t xml:space="preserve">enefit </w:t>
      </w:r>
      <w:r w:rsidR="00B76F42">
        <w:rPr>
          <w:i/>
          <w:color w:val="575E11" w:themeColor="accent2" w:themeShade="80"/>
        </w:rPr>
        <w:t>c</w:t>
      </w:r>
      <w:r w:rsidR="00D64652">
        <w:rPr>
          <w:i/>
          <w:color w:val="575E11" w:themeColor="accent2" w:themeShade="80"/>
        </w:rPr>
        <w:t xml:space="preserve">ost </w:t>
      </w:r>
      <w:r w:rsidR="00B76F42">
        <w:rPr>
          <w:i/>
          <w:color w:val="575E11" w:themeColor="accent2" w:themeShade="80"/>
        </w:rPr>
        <w:t>r</w:t>
      </w:r>
      <w:r w:rsidR="00D64652">
        <w:rPr>
          <w:i/>
          <w:color w:val="575E11" w:themeColor="accent2" w:themeShade="80"/>
        </w:rPr>
        <w:t xml:space="preserve">atio (BCR) and the </w:t>
      </w:r>
      <w:proofErr w:type="gramStart"/>
      <w:r w:rsidR="00D22603">
        <w:rPr>
          <w:i/>
          <w:color w:val="575E11" w:themeColor="accent2" w:themeShade="80"/>
        </w:rPr>
        <w:t>f</w:t>
      </w:r>
      <w:r w:rsidR="00D64652">
        <w:rPr>
          <w:i/>
          <w:color w:val="575E11" w:themeColor="accent2" w:themeShade="80"/>
        </w:rPr>
        <w:t xml:space="preserve">irst </w:t>
      </w:r>
      <w:r w:rsidR="00B76F42">
        <w:rPr>
          <w:i/>
          <w:color w:val="575E11" w:themeColor="accent2" w:themeShade="80"/>
        </w:rPr>
        <w:t>y</w:t>
      </w:r>
      <w:r w:rsidR="00D64652">
        <w:rPr>
          <w:i/>
          <w:color w:val="575E11" w:themeColor="accent2" w:themeShade="80"/>
        </w:rPr>
        <w:t>ear</w:t>
      </w:r>
      <w:proofErr w:type="gramEnd"/>
      <w:r w:rsidR="00D64652">
        <w:rPr>
          <w:i/>
          <w:color w:val="575E11" w:themeColor="accent2" w:themeShade="80"/>
        </w:rPr>
        <w:t xml:space="preserve"> </w:t>
      </w:r>
      <w:r w:rsidR="00B76F42">
        <w:rPr>
          <w:i/>
          <w:color w:val="575E11" w:themeColor="accent2" w:themeShade="80"/>
        </w:rPr>
        <w:t>r</w:t>
      </w:r>
      <w:r w:rsidR="00D64652">
        <w:rPr>
          <w:i/>
          <w:color w:val="575E11" w:themeColor="accent2" w:themeShade="80"/>
        </w:rPr>
        <w:t xml:space="preserve">ate of </w:t>
      </w:r>
      <w:r w:rsidR="00B76F42">
        <w:rPr>
          <w:i/>
          <w:color w:val="575E11" w:themeColor="accent2" w:themeShade="80"/>
        </w:rPr>
        <w:t>r</w:t>
      </w:r>
      <w:r w:rsidR="00D64652">
        <w:rPr>
          <w:i/>
          <w:color w:val="575E11" w:themeColor="accent2" w:themeShade="80"/>
        </w:rPr>
        <w:t>eturn (FYRR) are mentioned in this section. A summary of the economic analysis should be attached as an appendix.</w:t>
      </w:r>
      <w:r w:rsidR="00885402" w:rsidRPr="00722BBA">
        <w:rPr>
          <w:rFonts w:eastAsia="Arial" w:cs="Times New Roman"/>
          <w:i/>
          <w:color w:val="575E11"/>
          <w:szCs w:val="20"/>
        </w:rPr>
        <w:t xml:space="preserve"> </w:t>
      </w:r>
    </w:p>
    <w:p w14:paraId="51E41F2F" w14:textId="074678AC" w:rsidR="004852F9" w:rsidRPr="00EB7C55" w:rsidRDefault="00EB7C55" w:rsidP="00EB7C55">
      <w:pPr>
        <w:pStyle w:val="Numberedparagraph"/>
      </w:pPr>
      <w:bookmarkStart w:id="80" w:name="_Toc58482805"/>
      <w:r>
        <w:lastRenderedPageBreak/>
        <w:t xml:space="preserve">Sensitivity </w:t>
      </w:r>
      <w:r w:rsidR="00B76F42">
        <w:t>a</w:t>
      </w:r>
      <w:r>
        <w:t>nalysis</w:t>
      </w:r>
      <w:bookmarkEnd w:id="80"/>
    </w:p>
    <w:p w14:paraId="378D2358" w14:textId="19D6C80D" w:rsidR="00427F43" w:rsidRPr="00CA48AA" w:rsidRDefault="00427F43" w:rsidP="68EBC16C">
      <w:pPr>
        <w:spacing w:before="120" w:line="240" w:lineRule="auto"/>
        <w:rPr>
          <w:rFonts w:eastAsia="Arial" w:cs="Times New Roman"/>
          <w:i/>
          <w:iCs/>
          <w:color w:val="575E11"/>
        </w:rPr>
      </w:pPr>
      <w:r w:rsidRPr="68EBC16C">
        <w:rPr>
          <w:rFonts w:eastAsia="Arial" w:cs="Times New Roman"/>
          <w:i/>
          <w:iCs/>
          <w:color w:val="575E11" w:themeColor="accent2" w:themeShade="80"/>
        </w:rPr>
        <w:t xml:space="preserve">Guidance on sensitivity analysis is found in the </w:t>
      </w:r>
      <w:hyperlink r:id="rId40" w:history="1">
        <w:r w:rsidRPr="00B11C11">
          <w:rPr>
            <w:rStyle w:val="Hyperlink"/>
            <w:rFonts w:eastAsia="Arial" w:cs="Times New Roman"/>
            <w:i/>
            <w:iCs/>
          </w:rPr>
          <w:t xml:space="preserve">Monetised </w:t>
        </w:r>
        <w:r w:rsidR="00B70B96" w:rsidRPr="00B11C11">
          <w:rPr>
            <w:rStyle w:val="Hyperlink"/>
            <w:rFonts w:eastAsia="Arial" w:cs="Times New Roman"/>
            <w:i/>
            <w:iCs/>
          </w:rPr>
          <w:t>benefits and costs m</w:t>
        </w:r>
        <w:r w:rsidRPr="00B11C11">
          <w:rPr>
            <w:rStyle w:val="Hyperlink"/>
            <w:rFonts w:eastAsia="Arial" w:cs="Times New Roman"/>
            <w:i/>
            <w:iCs/>
          </w:rPr>
          <w:t>anual</w:t>
        </w:r>
      </w:hyperlink>
      <w:r w:rsidR="00CF6B57">
        <w:rPr>
          <w:rStyle w:val="Hyperlink"/>
          <w:rFonts w:eastAsia="Arial" w:cs="Times New Roman"/>
          <w:i/>
          <w:iCs/>
        </w:rPr>
        <w:t>.</w:t>
      </w:r>
      <w:r w:rsidR="00CF6B57" w:rsidRPr="68EBC16C">
        <w:rPr>
          <w:rFonts w:eastAsia="Arial" w:cs="Times New Roman"/>
          <w:i/>
          <w:iCs/>
          <w:color w:val="575E11" w:themeColor="accent2" w:themeShade="80"/>
        </w:rPr>
        <w:t xml:space="preserve"> </w:t>
      </w:r>
      <w:r w:rsidR="00CF6B57">
        <w:rPr>
          <w:rFonts w:eastAsia="Arial" w:cs="Times New Roman"/>
          <w:i/>
          <w:iCs/>
          <w:color w:val="575E11" w:themeColor="accent2" w:themeShade="80"/>
        </w:rPr>
        <w:t xml:space="preserve">Future editions of the </w:t>
      </w:r>
      <w:hyperlink r:id="rId41" w:history="1">
        <w:r w:rsidR="00CF6B57">
          <w:rPr>
            <w:rStyle w:val="Hyperlink"/>
            <w:rFonts w:eastAsia="Arial" w:cs="Times New Roman"/>
            <w:i/>
            <w:iCs/>
          </w:rPr>
          <w:t>Non-</w:t>
        </w:r>
        <w:r w:rsidR="00B70B96">
          <w:rPr>
            <w:rStyle w:val="Hyperlink"/>
            <w:rFonts w:eastAsia="Arial" w:cs="Times New Roman"/>
            <w:i/>
            <w:iCs/>
          </w:rPr>
          <w:t>monetised benefits m</w:t>
        </w:r>
        <w:r w:rsidR="00CF6B57">
          <w:rPr>
            <w:rStyle w:val="Hyperlink"/>
            <w:rFonts w:eastAsia="Arial" w:cs="Times New Roman"/>
            <w:i/>
            <w:iCs/>
          </w:rPr>
          <w:t>anual</w:t>
        </w:r>
      </w:hyperlink>
      <w:r w:rsidR="00FC2540">
        <w:rPr>
          <w:rFonts w:eastAsia="Arial" w:cs="Times New Roman"/>
          <w:i/>
          <w:iCs/>
          <w:color w:val="575E11" w:themeColor="accent2" w:themeShade="80"/>
        </w:rPr>
        <w:t xml:space="preserve"> </w:t>
      </w:r>
      <w:r w:rsidR="00456CF1">
        <w:rPr>
          <w:rFonts w:eastAsia="Arial" w:cs="Times New Roman"/>
          <w:i/>
          <w:iCs/>
          <w:color w:val="575E11" w:themeColor="accent2" w:themeShade="80"/>
        </w:rPr>
        <w:t>will include guidance on sensitivity analysis by setting confidence intervals.</w:t>
      </w:r>
    </w:p>
    <w:p w14:paraId="3C91B592" w14:textId="2FC891F3" w:rsidR="00427F43" w:rsidRDefault="00427F43" w:rsidP="68EBC16C">
      <w:pPr>
        <w:spacing w:before="120" w:line="240" w:lineRule="auto"/>
        <w:rPr>
          <w:rFonts w:eastAsia="Arial" w:cs="Times New Roman"/>
          <w:i/>
          <w:iCs/>
          <w:color w:val="575E11" w:themeColor="accent2" w:themeShade="80"/>
        </w:rPr>
      </w:pPr>
      <w:r w:rsidRPr="68EBC16C">
        <w:rPr>
          <w:rFonts w:eastAsia="Arial" w:cs="Times New Roman"/>
          <w:i/>
          <w:iCs/>
          <w:color w:val="575E11" w:themeColor="accent2" w:themeShade="80"/>
        </w:rPr>
        <w:t xml:space="preserve">Sensitivity scenario </w:t>
      </w:r>
      <w:r w:rsidR="001B58D5" w:rsidRPr="68EBC16C">
        <w:rPr>
          <w:rFonts w:eastAsia="Arial" w:cs="Times New Roman"/>
          <w:i/>
          <w:iCs/>
          <w:color w:val="575E11" w:themeColor="accent2" w:themeShade="80"/>
        </w:rPr>
        <w:t xml:space="preserve">testing </w:t>
      </w:r>
      <w:r w:rsidRPr="68EBC16C">
        <w:rPr>
          <w:rFonts w:eastAsia="Arial" w:cs="Times New Roman"/>
          <w:i/>
          <w:iCs/>
          <w:color w:val="575E11" w:themeColor="accent2" w:themeShade="80"/>
        </w:rPr>
        <w:t xml:space="preserve">is relevant to the preferred option </w:t>
      </w:r>
      <w:r w:rsidR="00B70B96">
        <w:rPr>
          <w:rFonts w:eastAsia="Arial" w:cs="Times New Roman"/>
          <w:i/>
          <w:iCs/>
          <w:color w:val="575E11" w:themeColor="accent2" w:themeShade="80"/>
        </w:rPr>
        <w:t>P</w:t>
      </w:r>
      <w:r w:rsidRPr="68EBC16C">
        <w:rPr>
          <w:rFonts w:eastAsia="Arial" w:cs="Times New Roman"/>
          <w:i/>
          <w:iCs/>
          <w:color w:val="575E11" w:themeColor="accent2" w:themeShade="80"/>
        </w:rPr>
        <w:t>lease complete the testing and provide the results in the table below.</w:t>
      </w:r>
      <w:r w:rsidR="00CC7398" w:rsidRPr="68EBC16C">
        <w:rPr>
          <w:rFonts w:eastAsia="Arial" w:cs="Times New Roman"/>
          <w:i/>
          <w:iCs/>
          <w:color w:val="575E11" w:themeColor="accent2" w:themeShade="80"/>
        </w:rPr>
        <w:t xml:space="preserve"> It is recommended that sensitivity tests be conducted on all the critical factors of </w:t>
      </w:r>
      <w:r w:rsidR="00752F4E" w:rsidRPr="68EBC16C">
        <w:rPr>
          <w:rFonts w:eastAsia="Arial" w:cs="Times New Roman"/>
          <w:i/>
          <w:iCs/>
          <w:color w:val="575E11" w:themeColor="accent2" w:themeShade="80"/>
        </w:rPr>
        <w:t>the preferred option</w:t>
      </w:r>
      <w:r w:rsidR="00CC7398" w:rsidRPr="68EBC16C">
        <w:rPr>
          <w:rFonts w:eastAsia="Arial" w:cs="Times New Roman"/>
          <w:i/>
          <w:iCs/>
          <w:color w:val="575E11" w:themeColor="accent2" w:themeShade="80"/>
        </w:rPr>
        <w:t>, eg the traffic growth rate or public transport patronage.</w:t>
      </w:r>
    </w:p>
    <w:p w14:paraId="3841F93A" w14:textId="46DFFC0B" w:rsidR="00953155" w:rsidRPr="00CA48AA" w:rsidRDefault="00953155" w:rsidP="68EBC16C">
      <w:pPr>
        <w:spacing w:before="120" w:line="240" w:lineRule="auto"/>
        <w:rPr>
          <w:rFonts w:eastAsia="Arial" w:cs="Times New Roman"/>
          <w:i/>
          <w:iCs/>
          <w:color w:val="575E11"/>
        </w:rPr>
      </w:pPr>
      <w:r>
        <w:rPr>
          <w:rFonts w:eastAsia="Arial" w:cs="Times New Roman"/>
          <w:i/>
          <w:iCs/>
          <w:color w:val="575E11" w:themeColor="accent2" w:themeShade="80"/>
        </w:rPr>
        <w:t xml:space="preserve">Sensitivity analysis should </w:t>
      </w:r>
      <w:r w:rsidR="00364BD4">
        <w:rPr>
          <w:rFonts w:eastAsia="Arial" w:cs="Times New Roman"/>
          <w:i/>
          <w:iCs/>
          <w:color w:val="575E11" w:themeColor="accent2" w:themeShade="80"/>
        </w:rPr>
        <w:t>consider,</w:t>
      </w:r>
      <w:r>
        <w:rPr>
          <w:rFonts w:eastAsia="Arial" w:cs="Times New Roman"/>
          <w:i/>
          <w:iCs/>
          <w:color w:val="575E11" w:themeColor="accent2" w:themeShade="80"/>
        </w:rPr>
        <w:t xml:space="preserve"> </w:t>
      </w:r>
      <w:r w:rsidR="00E14F60">
        <w:rPr>
          <w:rFonts w:eastAsia="Arial" w:cs="Times New Roman"/>
          <w:i/>
          <w:iCs/>
          <w:color w:val="575E11" w:themeColor="accent2" w:themeShade="80"/>
        </w:rPr>
        <w:t xml:space="preserve">and test </w:t>
      </w:r>
      <w:r>
        <w:rPr>
          <w:rFonts w:eastAsia="Arial" w:cs="Times New Roman"/>
          <w:i/>
          <w:iCs/>
          <w:color w:val="575E11" w:themeColor="accent2" w:themeShade="80"/>
        </w:rPr>
        <w:t>risks associated with the project and the driver of those risk</w:t>
      </w:r>
      <w:r w:rsidR="00E14F60">
        <w:rPr>
          <w:rFonts w:eastAsia="Arial" w:cs="Times New Roman"/>
          <w:i/>
          <w:iCs/>
          <w:color w:val="575E11" w:themeColor="accent2" w:themeShade="80"/>
        </w:rPr>
        <w:t>.</w:t>
      </w:r>
    </w:p>
    <w:p w14:paraId="047F36F5" w14:textId="66C7C326" w:rsidR="00C547AF" w:rsidRDefault="00427F43" w:rsidP="00916ED1">
      <w:pPr>
        <w:spacing w:before="120" w:line="240" w:lineRule="auto"/>
        <w:rPr>
          <w:rFonts w:eastAsia="Arial" w:cs="Times New Roman"/>
        </w:rPr>
      </w:pPr>
      <w:r w:rsidRPr="68EBC16C">
        <w:rPr>
          <w:rFonts w:eastAsia="Arial" w:cs="Times New Roman"/>
        </w:rPr>
        <w:t>Sensitivity analysis has been carried out to test how sensitive the assessed benefits and costs are to change.</w:t>
      </w:r>
    </w:p>
    <w:p w14:paraId="47CCB6CD" w14:textId="7D1407E1" w:rsidR="00427F43" w:rsidRPr="00CA48AA" w:rsidRDefault="00427F43" w:rsidP="68EBC16C">
      <w:pPr>
        <w:spacing w:before="120" w:line="240" w:lineRule="auto"/>
        <w:rPr>
          <w:rFonts w:eastAsia="Arial" w:cs="Times New Roman"/>
        </w:rPr>
      </w:pPr>
      <w:r w:rsidRPr="68EBC16C">
        <w:rPr>
          <w:rFonts w:eastAsia="Arial" w:cs="Times New Roman"/>
        </w:rPr>
        <w:t>The outputs for each sensitivity test are documented below:</w:t>
      </w:r>
    </w:p>
    <w:tbl>
      <w:tblPr>
        <w:tblStyle w:val="TableGrid1"/>
        <w:tblW w:w="9180" w:type="dxa"/>
        <w:tblLook w:val="04A0" w:firstRow="1" w:lastRow="0" w:firstColumn="1" w:lastColumn="0" w:noHBand="0" w:noVBand="1"/>
      </w:tblPr>
      <w:tblGrid>
        <w:gridCol w:w="1838"/>
        <w:gridCol w:w="5783"/>
        <w:gridCol w:w="1559"/>
      </w:tblGrid>
      <w:tr w:rsidR="00757DA4" w:rsidRPr="00CA48AA" w14:paraId="5FB58CEB" w14:textId="77777777" w:rsidTr="00B44851">
        <w:tc>
          <w:tcPr>
            <w:tcW w:w="1838" w:type="dxa"/>
            <w:shd w:val="clear" w:color="auto" w:fill="19456B" w:themeFill="accent1"/>
          </w:tcPr>
          <w:p w14:paraId="138DB93B" w14:textId="77777777" w:rsidR="00757DA4" w:rsidRPr="00B44851" w:rsidRDefault="00757DA4" w:rsidP="005D34AE">
            <w:pPr>
              <w:spacing w:before="120" w:line="240" w:lineRule="auto"/>
              <w:jc w:val="center"/>
              <w:rPr>
                <w:rFonts w:eastAsia="Arial" w:cs="Times New Roman"/>
                <w:b/>
                <w:color w:val="FFFFFF" w:themeColor="background1"/>
              </w:rPr>
            </w:pPr>
            <w:r w:rsidRPr="00B44851">
              <w:rPr>
                <w:rFonts w:eastAsia="Arial" w:cs="Times New Roman"/>
                <w:b/>
                <w:color w:val="FFFFFF" w:themeColor="background1"/>
              </w:rPr>
              <w:t>Sensitivity scenario</w:t>
            </w:r>
          </w:p>
        </w:tc>
        <w:tc>
          <w:tcPr>
            <w:tcW w:w="5783" w:type="dxa"/>
            <w:shd w:val="clear" w:color="auto" w:fill="19456B" w:themeFill="accent1"/>
          </w:tcPr>
          <w:p w14:paraId="3F07CF58" w14:textId="77777777" w:rsidR="00757DA4" w:rsidRPr="00B44851" w:rsidRDefault="00757DA4" w:rsidP="005D34AE">
            <w:pPr>
              <w:spacing w:before="120" w:line="240" w:lineRule="auto"/>
              <w:jc w:val="center"/>
              <w:rPr>
                <w:rFonts w:eastAsia="Arial" w:cs="Times New Roman"/>
                <w:b/>
                <w:color w:val="FFFFFF" w:themeColor="background1"/>
              </w:rPr>
            </w:pPr>
            <w:r w:rsidRPr="00B44851">
              <w:rPr>
                <w:rFonts w:eastAsia="Arial" w:cs="Times New Roman"/>
                <w:b/>
                <w:color w:val="FFFFFF" w:themeColor="background1"/>
              </w:rPr>
              <w:t>Sensitivity test</w:t>
            </w:r>
          </w:p>
        </w:tc>
        <w:tc>
          <w:tcPr>
            <w:tcW w:w="1559" w:type="dxa"/>
            <w:shd w:val="clear" w:color="auto" w:fill="19456B" w:themeFill="accent1"/>
          </w:tcPr>
          <w:p w14:paraId="0419754C" w14:textId="1DB50D20" w:rsidR="00757DA4" w:rsidRPr="00B44851" w:rsidRDefault="00757DA4" w:rsidP="7182665F">
            <w:pPr>
              <w:spacing w:before="120" w:line="240" w:lineRule="auto"/>
              <w:jc w:val="center"/>
              <w:rPr>
                <w:rFonts w:eastAsia="Arial" w:cs="Times New Roman"/>
                <w:b/>
                <w:bCs/>
                <w:color w:val="FFFFFF" w:themeColor="background1"/>
              </w:rPr>
            </w:pPr>
            <w:r w:rsidRPr="00B44851">
              <w:rPr>
                <w:rFonts w:eastAsia="Arial" w:cs="Times New Roman"/>
                <w:b/>
                <w:bCs/>
                <w:color w:val="FFFFFF" w:themeColor="background1"/>
              </w:rPr>
              <w:t xml:space="preserve"> BCR</w:t>
            </w:r>
          </w:p>
        </w:tc>
      </w:tr>
      <w:tr w:rsidR="00757DA4" w14:paraId="555DC909" w14:textId="77777777" w:rsidTr="00757DA4">
        <w:tc>
          <w:tcPr>
            <w:tcW w:w="1838" w:type="dxa"/>
            <w:vAlign w:val="center"/>
          </w:tcPr>
          <w:p w14:paraId="621AD4A5" w14:textId="39CB15A5" w:rsidR="00757DA4" w:rsidRDefault="00757DA4" w:rsidP="7182665F">
            <w:pPr>
              <w:spacing w:line="240" w:lineRule="auto"/>
              <w:rPr>
                <w:rFonts w:eastAsia="Arial" w:cs="Times New Roman"/>
              </w:rPr>
            </w:pPr>
            <w:r w:rsidRPr="7182665F">
              <w:rPr>
                <w:rFonts w:eastAsia="Arial" w:cs="Times New Roman"/>
              </w:rPr>
              <w:t>Base case</w:t>
            </w:r>
          </w:p>
        </w:tc>
        <w:tc>
          <w:tcPr>
            <w:tcW w:w="5783" w:type="dxa"/>
            <w:vAlign w:val="center"/>
          </w:tcPr>
          <w:p w14:paraId="7C5E7C16" w14:textId="0D3085F2" w:rsidR="00757DA4" w:rsidRDefault="00757DA4" w:rsidP="7182665F">
            <w:pPr>
              <w:spacing w:line="240" w:lineRule="auto"/>
              <w:rPr>
                <w:rFonts w:eastAsia="Arial" w:cs="Times New Roman"/>
              </w:rPr>
            </w:pPr>
          </w:p>
        </w:tc>
        <w:tc>
          <w:tcPr>
            <w:tcW w:w="1559" w:type="dxa"/>
            <w:vAlign w:val="center"/>
          </w:tcPr>
          <w:p w14:paraId="56A784E5" w14:textId="5855FB56" w:rsidR="00757DA4" w:rsidRDefault="00757DA4" w:rsidP="7182665F">
            <w:pPr>
              <w:spacing w:line="240" w:lineRule="auto"/>
              <w:jc w:val="center"/>
              <w:rPr>
                <w:rFonts w:eastAsia="Arial" w:cs="Times New Roman"/>
              </w:rPr>
            </w:pPr>
          </w:p>
        </w:tc>
      </w:tr>
      <w:tr w:rsidR="00757DA4" w:rsidRPr="00CA48AA" w14:paraId="2598F850" w14:textId="77777777" w:rsidTr="00757DA4">
        <w:tc>
          <w:tcPr>
            <w:tcW w:w="1838" w:type="dxa"/>
            <w:vMerge w:val="restart"/>
            <w:vAlign w:val="center"/>
          </w:tcPr>
          <w:p w14:paraId="52EC08EF" w14:textId="77777777" w:rsidR="00757DA4" w:rsidRPr="00CA48AA" w:rsidRDefault="00757DA4" w:rsidP="005D34AE">
            <w:pPr>
              <w:spacing w:before="120" w:line="240" w:lineRule="auto"/>
              <w:rPr>
                <w:rFonts w:eastAsia="Arial" w:cs="Times New Roman"/>
              </w:rPr>
            </w:pPr>
            <w:r>
              <w:rPr>
                <w:rFonts w:eastAsia="Arial" w:cs="Times New Roman"/>
              </w:rPr>
              <w:t>Test 1</w:t>
            </w:r>
          </w:p>
        </w:tc>
        <w:tc>
          <w:tcPr>
            <w:tcW w:w="5783" w:type="dxa"/>
            <w:vAlign w:val="center"/>
          </w:tcPr>
          <w:p w14:paraId="441F9270" w14:textId="77777777" w:rsidR="00757DA4" w:rsidRPr="00CA48AA" w:rsidRDefault="00757DA4" w:rsidP="005D34AE">
            <w:pPr>
              <w:spacing w:before="120" w:line="240" w:lineRule="auto"/>
              <w:rPr>
                <w:rFonts w:eastAsia="Arial" w:cs="Times New Roman"/>
              </w:rPr>
            </w:pPr>
          </w:p>
        </w:tc>
        <w:tc>
          <w:tcPr>
            <w:tcW w:w="1559" w:type="dxa"/>
            <w:vAlign w:val="center"/>
          </w:tcPr>
          <w:p w14:paraId="15E8F8AE" w14:textId="77777777" w:rsidR="00757DA4" w:rsidRPr="00CA48AA" w:rsidRDefault="00757DA4" w:rsidP="005D34AE">
            <w:pPr>
              <w:spacing w:before="120" w:line="240" w:lineRule="auto"/>
              <w:jc w:val="center"/>
              <w:rPr>
                <w:rFonts w:eastAsia="Arial" w:cs="Times New Roman"/>
              </w:rPr>
            </w:pPr>
          </w:p>
        </w:tc>
      </w:tr>
      <w:tr w:rsidR="00757DA4" w:rsidRPr="00CA48AA" w14:paraId="21EF29D6" w14:textId="77777777" w:rsidTr="00757DA4">
        <w:tc>
          <w:tcPr>
            <w:tcW w:w="1838" w:type="dxa"/>
            <w:vMerge/>
          </w:tcPr>
          <w:p w14:paraId="787AEB60" w14:textId="77777777" w:rsidR="00757DA4" w:rsidRPr="00CA48AA" w:rsidRDefault="00757DA4" w:rsidP="005D34AE">
            <w:pPr>
              <w:spacing w:before="120" w:line="240" w:lineRule="auto"/>
              <w:rPr>
                <w:rFonts w:eastAsia="Arial" w:cs="Times New Roman"/>
              </w:rPr>
            </w:pPr>
          </w:p>
        </w:tc>
        <w:tc>
          <w:tcPr>
            <w:tcW w:w="5783" w:type="dxa"/>
            <w:vAlign w:val="center"/>
          </w:tcPr>
          <w:p w14:paraId="1EA4CBAC" w14:textId="77777777" w:rsidR="00757DA4" w:rsidRPr="00CA48AA" w:rsidRDefault="00757DA4" w:rsidP="005D34AE">
            <w:pPr>
              <w:spacing w:before="120" w:line="240" w:lineRule="auto"/>
              <w:rPr>
                <w:rFonts w:eastAsia="Arial" w:cs="Times New Roman"/>
              </w:rPr>
            </w:pPr>
          </w:p>
        </w:tc>
        <w:tc>
          <w:tcPr>
            <w:tcW w:w="1559" w:type="dxa"/>
            <w:vAlign w:val="center"/>
          </w:tcPr>
          <w:p w14:paraId="5C9D8473" w14:textId="77777777" w:rsidR="00757DA4" w:rsidRPr="00CA48AA" w:rsidRDefault="00757DA4" w:rsidP="005D34AE">
            <w:pPr>
              <w:spacing w:before="120" w:line="240" w:lineRule="auto"/>
              <w:jc w:val="center"/>
              <w:rPr>
                <w:rFonts w:eastAsia="Arial" w:cs="Times New Roman"/>
              </w:rPr>
            </w:pPr>
          </w:p>
        </w:tc>
      </w:tr>
      <w:tr w:rsidR="00757DA4" w:rsidRPr="00CA48AA" w14:paraId="04298FD0" w14:textId="77777777" w:rsidTr="00757DA4">
        <w:tc>
          <w:tcPr>
            <w:tcW w:w="1838" w:type="dxa"/>
            <w:vMerge w:val="restart"/>
            <w:vAlign w:val="center"/>
          </w:tcPr>
          <w:p w14:paraId="6F24CC75" w14:textId="306583F7" w:rsidR="00757DA4" w:rsidRPr="00CA48AA" w:rsidRDefault="00757DA4" w:rsidP="005D34AE">
            <w:pPr>
              <w:spacing w:before="120" w:line="240" w:lineRule="auto"/>
              <w:rPr>
                <w:rFonts w:eastAsia="Arial" w:cs="Times New Roman"/>
              </w:rPr>
            </w:pPr>
            <w:r>
              <w:rPr>
                <w:rFonts w:eastAsia="Arial" w:cs="Times New Roman"/>
              </w:rPr>
              <w:t>Test 2</w:t>
            </w:r>
          </w:p>
        </w:tc>
        <w:tc>
          <w:tcPr>
            <w:tcW w:w="5783" w:type="dxa"/>
            <w:vAlign w:val="center"/>
          </w:tcPr>
          <w:p w14:paraId="71C49CE9" w14:textId="77777777" w:rsidR="00757DA4" w:rsidRPr="00CA48AA" w:rsidRDefault="00757DA4" w:rsidP="005D34AE">
            <w:pPr>
              <w:spacing w:before="120" w:line="240" w:lineRule="auto"/>
              <w:rPr>
                <w:rFonts w:eastAsia="Arial" w:cs="Times New Roman"/>
              </w:rPr>
            </w:pPr>
          </w:p>
        </w:tc>
        <w:tc>
          <w:tcPr>
            <w:tcW w:w="1559" w:type="dxa"/>
            <w:vAlign w:val="center"/>
          </w:tcPr>
          <w:p w14:paraId="76465B4D" w14:textId="77777777" w:rsidR="00757DA4" w:rsidRPr="00CA48AA" w:rsidRDefault="00757DA4" w:rsidP="005D34AE">
            <w:pPr>
              <w:spacing w:before="120" w:line="240" w:lineRule="auto"/>
              <w:jc w:val="center"/>
              <w:rPr>
                <w:rFonts w:eastAsia="Arial" w:cs="Times New Roman"/>
              </w:rPr>
            </w:pPr>
          </w:p>
        </w:tc>
      </w:tr>
      <w:tr w:rsidR="00757DA4" w:rsidRPr="00CA48AA" w14:paraId="0144D31A" w14:textId="77777777" w:rsidTr="00757DA4">
        <w:tc>
          <w:tcPr>
            <w:tcW w:w="1838" w:type="dxa"/>
            <w:vMerge/>
          </w:tcPr>
          <w:p w14:paraId="497ED556" w14:textId="77777777" w:rsidR="00757DA4" w:rsidRPr="00CA48AA" w:rsidRDefault="00757DA4" w:rsidP="005D34AE">
            <w:pPr>
              <w:spacing w:before="120" w:line="240" w:lineRule="auto"/>
              <w:rPr>
                <w:rFonts w:eastAsia="Arial" w:cs="Times New Roman"/>
              </w:rPr>
            </w:pPr>
          </w:p>
        </w:tc>
        <w:tc>
          <w:tcPr>
            <w:tcW w:w="5783" w:type="dxa"/>
            <w:vAlign w:val="center"/>
          </w:tcPr>
          <w:p w14:paraId="21CB159E" w14:textId="77777777" w:rsidR="00757DA4" w:rsidRPr="00CA48AA" w:rsidRDefault="00757DA4" w:rsidP="005D34AE">
            <w:pPr>
              <w:spacing w:before="120" w:line="240" w:lineRule="auto"/>
              <w:rPr>
                <w:rFonts w:eastAsia="Arial" w:cs="Times New Roman"/>
              </w:rPr>
            </w:pPr>
          </w:p>
        </w:tc>
        <w:tc>
          <w:tcPr>
            <w:tcW w:w="1559" w:type="dxa"/>
            <w:vAlign w:val="center"/>
          </w:tcPr>
          <w:p w14:paraId="011AEEB9" w14:textId="77777777" w:rsidR="00757DA4" w:rsidRPr="00CA48AA" w:rsidRDefault="00757DA4" w:rsidP="005D34AE">
            <w:pPr>
              <w:spacing w:before="120" w:line="240" w:lineRule="auto"/>
              <w:jc w:val="center"/>
              <w:rPr>
                <w:rFonts w:eastAsia="Arial" w:cs="Times New Roman"/>
              </w:rPr>
            </w:pPr>
          </w:p>
        </w:tc>
      </w:tr>
    </w:tbl>
    <w:p w14:paraId="6D8C5E15" w14:textId="535E8C9D" w:rsidR="3EA8CD9B" w:rsidRDefault="00B76F42" w:rsidP="68EBC16C">
      <w:pPr>
        <w:pStyle w:val="Numberedparagraph"/>
      </w:pPr>
      <w:bookmarkStart w:id="81" w:name="_Toc58482806"/>
      <w:r>
        <w:t>Risk analysis of economic evaluation</w:t>
      </w:r>
      <w:bookmarkEnd w:id="81"/>
    </w:p>
    <w:p w14:paraId="6D84112D" w14:textId="4612CDCA" w:rsidR="3EA8CD9B" w:rsidRDefault="3EA8CD9B" w:rsidP="68EBC16C">
      <w:pPr>
        <w:spacing w:before="120" w:line="240" w:lineRule="auto"/>
        <w:rPr>
          <w:rFonts w:eastAsia="Arial" w:cs="Times New Roman"/>
          <w:i/>
          <w:iCs/>
          <w:color w:val="575E11" w:themeColor="accent2" w:themeShade="80"/>
        </w:rPr>
      </w:pPr>
      <w:r w:rsidRPr="68EBC16C">
        <w:rPr>
          <w:rFonts w:eastAsia="Arial" w:cs="Times New Roman"/>
          <w:i/>
          <w:iCs/>
          <w:color w:val="575E11" w:themeColor="accent2" w:themeShade="80"/>
        </w:rPr>
        <w:t xml:space="preserve">Guidance on risk analysis is found in the </w:t>
      </w:r>
      <w:hyperlink r:id="rId42" w:history="1">
        <w:r w:rsidRPr="00B11C11">
          <w:rPr>
            <w:rStyle w:val="Hyperlink"/>
            <w:rFonts w:eastAsia="Arial" w:cs="Times New Roman"/>
            <w:i/>
            <w:iCs/>
          </w:rPr>
          <w:t xml:space="preserve">Monetised </w:t>
        </w:r>
        <w:r w:rsidR="00B70B96" w:rsidRPr="00B11C11">
          <w:rPr>
            <w:rStyle w:val="Hyperlink"/>
            <w:rFonts w:eastAsia="Arial" w:cs="Times New Roman"/>
            <w:i/>
            <w:iCs/>
          </w:rPr>
          <w:t>benefits and costs ma</w:t>
        </w:r>
        <w:r w:rsidRPr="00B11C11">
          <w:rPr>
            <w:rStyle w:val="Hyperlink"/>
            <w:rFonts w:eastAsia="Arial" w:cs="Times New Roman"/>
            <w:i/>
            <w:iCs/>
          </w:rPr>
          <w:t>nual</w:t>
        </w:r>
      </w:hyperlink>
      <w:r w:rsidR="0016663D">
        <w:rPr>
          <w:rFonts w:eastAsia="Arial" w:cs="Times New Roman"/>
          <w:i/>
          <w:iCs/>
          <w:color w:val="575E11" w:themeColor="accent2" w:themeShade="80"/>
        </w:rPr>
        <w:t>.</w:t>
      </w:r>
    </w:p>
    <w:p w14:paraId="748A7564" w14:textId="113FCCF7" w:rsidR="68EBC16C" w:rsidRDefault="3EA8CD9B" w:rsidP="008B5B72">
      <w:pPr>
        <w:spacing w:before="120" w:line="240" w:lineRule="auto"/>
      </w:pPr>
      <w:r w:rsidRPr="68EBC16C">
        <w:rPr>
          <w:rFonts w:eastAsia="Arial" w:cs="Times New Roman"/>
          <w:i/>
          <w:iCs/>
          <w:color w:val="575E11" w:themeColor="accent2" w:themeShade="80"/>
        </w:rPr>
        <w:t>Risk analysis is in addition to</w:t>
      </w:r>
      <w:r w:rsidR="4B0A180B" w:rsidRPr="68EBC16C">
        <w:rPr>
          <w:rFonts w:eastAsia="Arial" w:cs="Times New Roman"/>
          <w:i/>
          <w:iCs/>
          <w:color w:val="575E11" w:themeColor="accent2" w:themeShade="80"/>
        </w:rPr>
        <w:t>, and complements,</w:t>
      </w:r>
      <w:r w:rsidRPr="68EBC16C">
        <w:rPr>
          <w:rFonts w:eastAsia="Arial" w:cs="Times New Roman"/>
          <w:i/>
          <w:iCs/>
          <w:color w:val="575E11" w:themeColor="accent2" w:themeShade="80"/>
        </w:rPr>
        <w:t xml:space="preserve"> sensitivity testing and is relevant to the preferred option. Please complete the testing and provide the results. It is recommended that ris</w:t>
      </w:r>
      <w:r w:rsidR="1267A6DC" w:rsidRPr="68EBC16C">
        <w:rPr>
          <w:rFonts w:eastAsia="Arial" w:cs="Times New Roman"/>
          <w:i/>
          <w:iCs/>
          <w:color w:val="575E11" w:themeColor="accent2" w:themeShade="80"/>
        </w:rPr>
        <w:t>k</w:t>
      </w:r>
      <w:r w:rsidRPr="68EBC16C">
        <w:rPr>
          <w:rFonts w:eastAsia="Arial" w:cs="Times New Roman"/>
          <w:i/>
          <w:iCs/>
          <w:color w:val="575E11" w:themeColor="accent2" w:themeShade="80"/>
        </w:rPr>
        <w:t xml:space="preserve"> tests be conducted on all the critical factors of the preferred option, eg the traffic growth rate or public transport patronage.</w:t>
      </w:r>
    </w:p>
    <w:p w14:paraId="22A0BD85" w14:textId="77777777" w:rsidR="00427F43" w:rsidRPr="00CA48AA" w:rsidRDefault="00427F43" w:rsidP="00427F43">
      <w:pPr>
        <w:pStyle w:val="Numberedparagraph"/>
        <w:rPr>
          <w:rStyle w:val="Emphasis"/>
          <w:i w:val="0"/>
          <w:iCs w:val="0"/>
        </w:rPr>
      </w:pPr>
      <w:bookmarkStart w:id="82" w:name="_Toc497466105"/>
      <w:bookmarkStart w:id="83" w:name="_Toc40967227"/>
      <w:bookmarkStart w:id="84" w:name="_Toc58482807"/>
      <w:r w:rsidRPr="00CA48AA">
        <w:t xml:space="preserve">Reconfirm </w:t>
      </w:r>
      <w:r>
        <w:t>i</w:t>
      </w:r>
      <w:r w:rsidRPr="00CA48AA">
        <w:t xml:space="preserve">nvestment </w:t>
      </w:r>
      <w:r>
        <w:t>p</w:t>
      </w:r>
      <w:r w:rsidRPr="00CA48AA">
        <w:t xml:space="preserve">rioritisation </w:t>
      </w:r>
      <w:r>
        <w:t>m</w:t>
      </w:r>
      <w:r w:rsidRPr="00CA48AA">
        <w:t>ethod profile</w:t>
      </w:r>
      <w:bookmarkEnd w:id="52"/>
      <w:bookmarkEnd w:id="53"/>
      <w:bookmarkEnd w:id="82"/>
      <w:bookmarkEnd w:id="83"/>
      <w:bookmarkEnd w:id="84"/>
    </w:p>
    <w:tbl>
      <w:tblPr>
        <w:tblStyle w:val="TableGrid2"/>
        <w:tblW w:w="9538" w:type="dxa"/>
        <w:tblLook w:val="04A0" w:firstRow="1" w:lastRow="0" w:firstColumn="1" w:lastColumn="0" w:noHBand="0" w:noVBand="1"/>
      </w:tblPr>
      <w:tblGrid>
        <w:gridCol w:w="4769"/>
        <w:gridCol w:w="4769"/>
      </w:tblGrid>
      <w:tr w:rsidR="00122FD9" w14:paraId="7DD62940" w14:textId="77777777" w:rsidTr="00B44851">
        <w:trPr>
          <w:trHeight w:val="438"/>
        </w:trPr>
        <w:tc>
          <w:tcPr>
            <w:tcW w:w="4769" w:type="dxa"/>
            <w:tcBorders>
              <w:top w:val="single" w:sz="4" w:space="0" w:color="auto"/>
              <w:left w:val="single" w:sz="4" w:space="0" w:color="auto"/>
              <w:bottom w:val="single" w:sz="4" w:space="0" w:color="auto"/>
              <w:right w:val="single" w:sz="4" w:space="0" w:color="auto"/>
            </w:tcBorders>
            <w:shd w:val="clear" w:color="auto" w:fill="19456B" w:themeFill="accent1"/>
            <w:hideMark/>
          </w:tcPr>
          <w:p w14:paraId="4C62BAB3" w14:textId="77777777" w:rsidR="00122FD9" w:rsidRPr="00B44851" w:rsidRDefault="00122FD9">
            <w:pPr>
              <w:autoSpaceDE w:val="0"/>
              <w:autoSpaceDN w:val="0"/>
              <w:adjustRightInd w:val="0"/>
              <w:spacing w:before="120" w:line="240" w:lineRule="auto"/>
              <w:rPr>
                <w:rFonts w:ascii="Calibri" w:eastAsia="Arial" w:hAnsi="Calibri" w:cs="Calibri"/>
                <w:b/>
                <w:color w:val="FFFFFF" w:themeColor="background1"/>
                <w:sz w:val="22"/>
              </w:rPr>
            </w:pPr>
            <w:r w:rsidRPr="00B44851">
              <w:rPr>
                <w:rFonts w:ascii="Calibri" w:eastAsia="Arial" w:hAnsi="Calibri" w:cs="Calibri"/>
                <w:b/>
                <w:color w:val="FFFFFF" w:themeColor="background1"/>
                <w:sz w:val="22"/>
              </w:rPr>
              <w:t>Factor</w:t>
            </w:r>
          </w:p>
        </w:tc>
        <w:tc>
          <w:tcPr>
            <w:tcW w:w="4769" w:type="dxa"/>
            <w:tcBorders>
              <w:top w:val="single" w:sz="4" w:space="0" w:color="auto"/>
              <w:left w:val="single" w:sz="4" w:space="0" w:color="auto"/>
              <w:bottom w:val="single" w:sz="4" w:space="0" w:color="auto"/>
              <w:right w:val="single" w:sz="4" w:space="0" w:color="auto"/>
            </w:tcBorders>
            <w:shd w:val="clear" w:color="auto" w:fill="19456B" w:themeFill="accent1"/>
            <w:hideMark/>
          </w:tcPr>
          <w:p w14:paraId="02A13761" w14:textId="77777777" w:rsidR="00122FD9" w:rsidRPr="00B44851" w:rsidRDefault="00122FD9">
            <w:pPr>
              <w:autoSpaceDE w:val="0"/>
              <w:autoSpaceDN w:val="0"/>
              <w:adjustRightInd w:val="0"/>
              <w:spacing w:before="120" w:line="240" w:lineRule="auto"/>
              <w:rPr>
                <w:rFonts w:ascii="Calibri" w:eastAsia="Arial" w:hAnsi="Calibri" w:cs="Calibri"/>
                <w:b/>
                <w:color w:val="FFFFFF" w:themeColor="background1"/>
                <w:sz w:val="22"/>
              </w:rPr>
            </w:pPr>
            <w:r w:rsidRPr="00B44851">
              <w:rPr>
                <w:rFonts w:ascii="Calibri" w:eastAsia="Arial" w:hAnsi="Calibri" w:cs="Calibri"/>
                <w:b/>
                <w:color w:val="FFFFFF" w:themeColor="background1"/>
                <w:sz w:val="22"/>
              </w:rPr>
              <w:t>Rating</w:t>
            </w:r>
          </w:p>
        </w:tc>
      </w:tr>
      <w:tr w:rsidR="00122FD9" w14:paraId="2DA24B57" w14:textId="77777777" w:rsidTr="00122FD9">
        <w:trPr>
          <w:trHeight w:val="425"/>
        </w:trPr>
        <w:tc>
          <w:tcPr>
            <w:tcW w:w="4769" w:type="dxa"/>
            <w:tcBorders>
              <w:top w:val="single" w:sz="4" w:space="0" w:color="auto"/>
              <w:left w:val="single" w:sz="4" w:space="0" w:color="auto"/>
              <w:bottom w:val="single" w:sz="4" w:space="0" w:color="auto"/>
              <w:right w:val="single" w:sz="4" w:space="0" w:color="auto"/>
            </w:tcBorders>
            <w:hideMark/>
          </w:tcPr>
          <w:p w14:paraId="1BF9721E"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 xml:space="preserve">GPS alignment </w:t>
            </w:r>
          </w:p>
        </w:tc>
        <w:tc>
          <w:tcPr>
            <w:tcW w:w="4769" w:type="dxa"/>
            <w:tcBorders>
              <w:top w:val="single" w:sz="4" w:space="0" w:color="auto"/>
              <w:left w:val="single" w:sz="4" w:space="0" w:color="auto"/>
              <w:bottom w:val="single" w:sz="4" w:space="0" w:color="auto"/>
              <w:right w:val="single" w:sz="4" w:space="0" w:color="auto"/>
            </w:tcBorders>
            <w:hideMark/>
          </w:tcPr>
          <w:p w14:paraId="4B9BA8A9" w14:textId="7CCBA616"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B70B96">
              <w:rPr>
                <w:rFonts w:ascii="Calibri" w:eastAsia="Arial" w:hAnsi="Calibri" w:cs="Calibri"/>
                <w:i/>
                <w:color w:val="575E11"/>
                <w:sz w:val="22"/>
              </w:rPr>
              <w:t>m</w:t>
            </w:r>
            <w:r>
              <w:rPr>
                <w:rFonts w:ascii="Calibri" w:eastAsia="Arial" w:hAnsi="Calibri" w:cs="Calibri"/>
                <w:i/>
                <w:color w:val="575E11"/>
                <w:sz w:val="22"/>
              </w:rPr>
              <w:t>edium</w:t>
            </w:r>
          </w:p>
        </w:tc>
      </w:tr>
      <w:tr w:rsidR="00122FD9" w14:paraId="71539196" w14:textId="77777777" w:rsidTr="00122FD9">
        <w:trPr>
          <w:trHeight w:val="438"/>
        </w:trPr>
        <w:tc>
          <w:tcPr>
            <w:tcW w:w="4769" w:type="dxa"/>
            <w:tcBorders>
              <w:top w:val="single" w:sz="4" w:space="0" w:color="auto"/>
              <w:left w:val="single" w:sz="4" w:space="0" w:color="auto"/>
              <w:bottom w:val="single" w:sz="4" w:space="0" w:color="auto"/>
              <w:right w:val="single" w:sz="4" w:space="0" w:color="auto"/>
            </w:tcBorders>
            <w:hideMark/>
          </w:tcPr>
          <w:p w14:paraId="46310A51"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Efficiency</w:t>
            </w:r>
          </w:p>
        </w:tc>
        <w:tc>
          <w:tcPr>
            <w:tcW w:w="4769" w:type="dxa"/>
            <w:tcBorders>
              <w:top w:val="single" w:sz="4" w:space="0" w:color="auto"/>
              <w:left w:val="single" w:sz="4" w:space="0" w:color="auto"/>
              <w:bottom w:val="single" w:sz="4" w:space="0" w:color="auto"/>
              <w:right w:val="single" w:sz="4" w:space="0" w:color="auto"/>
            </w:tcBorders>
            <w:hideMark/>
          </w:tcPr>
          <w:p w14:paraId="6265AABA" w14:textId="10371CF8"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B70B96">
              <w:rPr>
                <w:rFonts w:ascii="Calibri" w:eastAsia="Arial" w:hAnsi="Calibri" w:cs="Calibri"/>
                <w:i/>
                <w:color w:val="575E11"/>
                <w:sz w:val="22"/>
              </w:rPr>
              <w:t>v</w:t>
            </w:r>
            <w:r>
              <w:rPr>
                <w:rFonts w:ascii="Calibri" w:eastAsia="Arial" w:hAnsi="Calibri" w:cs="Calibri"/>
                <w:i/>
                <w:color w:val="575E11"/>
                <w:sz w:val="22"/>
              </w:rPr>
              <w:t xml:space="preserve">ery </w:t>
            </w:r>
            <w:r w:rsidR="00B70B96">
              <w:rPr>
                <w:rFonts w:ascii="Calibri" w:eastAsia="Arial" w:hAnsi="Calibri" w:cs="Calibri"/>
                <w:i/>
                <w:color w:val="575E11"/>
                <w:sz w:val="22"/>
              </w:rPr>
              <w:t>h</w:t>
            </w:r>
            <w:r>
              <w:rPr>
                <w:rFonts w:ascii="Calibri" w:eastAsia="Arial" w:hAnsi="Calibri" w:cs="Calibri"/>
                <w:i/>
                <w:color w:val="575E11"/>
                <w:sz w:val="22"/>
              </w:rPr>
              <w:t>igh</w:t>
            </w:r>
          </w:p>
        </w:tc>
      </w:tr>
      <w:tr w:rsidR="00122FD9" w14:paraId="39062869" w14:textId="77777777" w:rsidTr="00122FD9">
        <w:trPr>
          <w:trHeight w:val="425"/>
        </w:trPr>
        <w:tc>
          <w:tcPr>
            <w:tcW w:w="4769" w:type="dxa"/>
            <w:tcBorders>
              <w:top w:val="single" w:sz="4" w:space="0" w:color="auto"/>
              <w:left w:val="single" w:sz="4" w:space="0" w:color="auto"/>
              <w:bottom w:val="single" w:sz="4" w:space="0" w:color="auto"/>
              <w:right w:val="single" w:sz="4" w:space="0" w:color="auto"/>
            </w:tcBorders>
            <w:hideMark/>
          </w:tcPr>
          <w:p w14:paraId="2E05168A" w14:textId="77777777"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Scheduling</w:t>
            </w:r>
          </w:p>
        </w:tc>
        <w:tc>
          <w:tcPr>
            <w:tcW w:w="4769" w:type="dxa"/>
            <w:tcBorders>
              <w:top w:val="single" w:sz="4" w:space="0" w:color="auto"/>
              <w:left w:val="single" w:sz="4" w:space="0" w:color="auto"/>
              <w:bottom w:val="single" w:sz="4" w:space="0" w:color="auto"/>
              <w:right w:val="single" w:sz="4" w:space="0" w:color="auto"/>
            </w:tcBorders>
            <w:hideMark/>
          </w:tcPr>
          <w:p w14:paraId="143E671B" w14:textId="643915D6"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B70B96">
              <w:rPr>
                <w:rFonts w:ascii="Calibri" w:eastAsia="Arial" w:hAnsi="Calibri" w:cs="Calibri"/>
                <w:i/>
                <w:color w:val="575E11"/>
                <w:sz w:val="22"/>
              </w:rPr>
              <w:t>h</w:t>
            </w:r>
            <w:r>
              <w:rPr>
                <w:rFonts w:ascii="Calibri" w:eastAsia="Arial" w:hAnsi="Calibri" w:cs="Calibri"/>
                <w:i/>
                <w:color w:val="575E11"/>
                <w:sz w:val="22"/>
              </w:rPr>
              <w:t>igh</w:t>
            </w:r>
          </w:p>
        </w:tc>
      </w:tr>
      <w:tr w:rsidR="00122FD9" w14:paraId="380C41F5" w14:textId="77777777" w:rsidTr="00122FD9">
        <w:trPr>
          <w:trHeight w:val="438"/>
        </w:trPr>
        <w:tc>
          <w:tcPr>
            <w:tcW w:w="4769" w:type="dxa"/>
            <w:tcBorders>
              <w:top w:val="single" w:sz="4" w:space="0" w:color="auto"/>
              <w:left w:val="single" w:sz="4" w:space="0" w:color="auto"/>
              <w:bottom w:val="single" w:sz="4" w:space="0" w:color="auto"/>
              <w:right w:val="single" w:sz="4" w:space="0" w:color="auto"/>
            </w:tcBorders>
            <w:hideMark/>
          </w:tcPr>
          <w:p w14:paraId="3C49276D" w14:textId="7D0797D1" w:rsidR="00122FD9" w:rsidRDefault="00122FD9">
            <w:pPr>
              <w:autoSpaceDE w:val="0"/>
              <w:autoSpaceDN w:val="0"/>
              <w:adjustRightInd w:val="0"/>
              <w:spacing w:before="120" w:line="240" w:lineRule="auto"/>
              <w:rPr>
                <w:rFonts w:ascii="Calibri" w:eastAsia="Arial" w:hAnsi="Calibri" w:cs="Calibri"/>
                <w:sz w:val="22"/>
              </w:rPr>
            </w:pPr>
            <w:r>
              <w:rPr>
                <w:rFonts w:ascii="Calibri" w:eastAsia="Arial" w:hAnsi="Calibri" w:cs="Calibri"/>
                <w:sz w:val="22"/>
              </w:rPr>
              <w:t xml:space="preserve">Priority </w:t>
            </w:r>
            <w:r w:rsidR="00B70B96">
              <w:rPr>
                <w:rFonts w:ascii="Calibri" w:eastAsia="Arial" w:hAnsi="Calibri" w:cs="Calibri"/>
                <w:sz w:val="22"/>
              </w:rPr>
              <w:t>o</w:t>
            </w:r>
            <w:r>
              <w:rPr>
                <w:rFonts w:ascii="Calibri" w:eastAsia="Arial" w:hAnsi="Calibri" w:cs="Calibri"/>
                <w:sz w:val="22"/>
              </w:rPr>
              <w:t>rder</w:t>
            </w:r>
          </w:p>
        </w:tc>
        <w:tc>
          <w:tcPr>
            <w:tcW w:w="4769" w:type="dxa"/>
            <w:tcBorders>
              <w:top w:val="single" w:sz="4" w:space="0" w:color="auto"/>
              <w:left w:val="single" w:sz="4" w:space="0" w:color="auto"/>
              <w:bottom w:val="single" w:sz="4" w:space="0" w:color="auto"/>
              <w:right w:val="single" w:sz="4" w:space="0" w:color="auto"/>
            </w:tcBorders>
          </w:tcPr>
          <w:p w14:paraId="5D7A4DEC" w14:textId="77777777" w:rsidR="00122FD9" w:rsidRDefault="00122FD9">
            <w:pPr>
              <w:autoSpaceDE w:val="0"/>
              <w:autoSpaceDN w:val="0"/>
              <w:adjustRightInd w:val="0"/>
              <w:spacing w:before="120" w:line="240" w:lineRule="auto"/>
              <w:rPr>
                <w:rFonts w:ascii="Calibri" w:eastAsia="Arial" w:hAnsi="Calibri" w:cs="Calibri"/>
                <w:i/>
                <w:color w:val="575E11"/>
                <w:sz w:val="22"/>
              </w:rPr>
            </w:pPr>
          </w:p>
        </w:tc>
      </w:tr>
      <w:tr w:rsidR="00122FD9" w14:paraId="5EAEB583" w14:textId="77777777" w:rsidTr="00122FD9">
        <w:trPr>
          <w:trHeight w:val="761"/>
        </w:trPr>
        <w:tc>
          <w:tcPr>
            <w:tcW w:w="9538" w:type="dxa"/>
            <w:gridSpan w:val="2"/>
            <w:tcBorders>
              <w:top w:val="single" w:sz="4" w:space="0" w:color="auto"/>
              <w:left w:val="single" w:sz="4" w:space="0" w:color="auto"/>
              <w:bottom w:val="single" w:sz="4" w:space="0" w:color="auto"/>
              <w:right w:val="single" w:sz="4" w:space="0" w:color="auto"/>
            </w:tcBorders>
            <w:hideMark/>
          </w:tcPr>
          <w:p w14:paraId="494B2B12" w14:textId="77777777" w:rsidR="00122FD9" w:rsidRDefault="00122FD9">
            <w:pPr>
              <w:autoSpaceDE w:val="0"/>
              <w:autoSpaceDN w:val="0"/>
              <w:adjustRightInd w:val="0"/>
              <w:spacing w:before="120" w:line="240" w:lineRule="auto"/>
              <w:rPr>
                <w:rFonts w:ascii="Calibri" w:eastAsia="Arial" w:hAnsi="Calibri" w:cs="Calibri"/>
                <w:b/>
                <w:sz w:val="22"/>
              </w:rPr>
            </w:pPr>
            <w:r>
              <w:rPr>
                <w:rFonts w:ascii="Calibri" w:eastAsia="Arial" w:hAnsi="Calibri" w:cs="Calibri"/>
                <w:b/>
                <w:sz w:val="22"/>
              </w:rPr>
              <w:t>Explain any variances from the existing NLTP priority order</w:t>
            </w:r>
          </w:p>
          <w:p w14:paraId="63C02DEC" w14:textId="76AD60EC" w:rsidR="00122FD9" w:rsidRDefault="00122FD9">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eg </w:t>
            </w:r>
            <w:r w:rsidR="00B70B96">
              <w:rPr>
                <w:rFonts w:ascii="Calibri" w:eastAsia="Arial" w:hAnsi="Calibri" w:cs="Calibri"/>
                <w:i/>
                <w:color w:val="575E11"/>
                <w:sz w:val="22"/>
              </w:rPr>
              <w:t>n</w:t>
            </w:r>
            <w:r>
              <w:rPr>
                <w:rFonts w:ascii="Calibri" w:eastAsia="Arial" w:hAnsi="Calibri" w:cs="Calibri"/>
                <w:i/>
                <w:color w:val="575E11"/>
                <w:sz w:val="22"/>
              </w:rPr>
              <w:t>o variance from the NLTP priority order</w:t>
            </w:r>
            <w:r w:rsidR="00B70B96">
              <w:rPr>
                <w:rFonts w:ascii="Calibri" w:eastAsia="Arial" w:hAnsi="Calibri" w:cs="Calibri"/>
                <w:i/>
                <w:color w:val="575E11"/>
                <w:sz w:val="22"/>
              </w:rPr>
              <w:t>.</w:t>
            </w:r>
          </w:p>
        </w:tc>
      </w:tr>
    </w:tbl>
    <w:p w14:paraId="405843A5" w14:textId="5790D98A" w:rsidR="00427F43" w:rsidRPr="00CA48AA" w:rsidRDefault="00381C37" w:rsidP="00427F43">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 </w:t>
      </w:r>
      <w:r w:rsidR="00427F43" w:rsidRPr="00CA48AA">
        <w:rPr>
          <w:rFonts w:ascii="Calibri" w:eastAsia="Arial" w:hAnsi="Calibri" w:cs="Calibri"/>
          <w:i/>
          <w:color w:val="575E11"/>
          <w:sz w:val="22"/>
        </w:rPr>
        <w:t xml:space="preserve">To complete the table please refer to the </w:t>
      </w:r>
      <w:hyperlink r:id="rId43" w:history="1">
        <w:r w:rsidR="00427F43" w:rsidRPr="00713469">
          <w:rPr>
            <w:rStyle w:val="Hyperlink"/>
            <w:rFonts w:ascii="Calibri" w:eastAsia="Arial" w:hAnsi="Calibri" w:cs="Calibri"/>
            <w:i/>
            <w:sz w:val="22"/>
          </w:rPr>
          <w:t xml:space="preserve">Investment </w:t>
        </w:r>
        <w:r w:rsidR="00B70B96" w:rsidRPr="00713469">
          <w:rPr>
            <w:rStyle w:val="Hyperlink"/>
            <w:rFonts w:ascii="Calibri" w:eastAsia="Arial" w:hAnsi="Calibri" w:cs="Calibri"/>
            <w:i/>
            <w:sz w:val="22"/>
          </w:rPr>
          <w:t>prioritisation me</w:t>
        </w:r>
        <w:r w:rsidR="00427F43" w:rsidRPr="00713469">
          <w:rPr>
            <w:rStyle w:val="Hyperlink"/>
            <w:rFonts w:ascii="Calibri" w:eastAsia="Arial" w:hAnsi="Calibri" w:cs="Calibri"/>
            <w:i/>
            <w:sz w:val="22"/>
          </w:rPr>
          <w:t>thod</w:t>
        </w:r>
      </w:hyperlink>
      <w:r w:rsidR="0022716D">
        <w:rPr>
          <w:rStyle w:val="Hyperlink"/>
          <w:sz w:val="16"/>
          <w:szCs w:val="16"/>
        </w:rPr>
        <w:t xml:space="preserve"> </w:t>
      </w:r>
      <w:r w:rsidR="0022716D">
        <w:rPr>
          <w:rFonts w:ascii="Calibri" w:eastAsia="Arial" w:hAnsi="Calibri" w:cs="Calibri"/>
          <w:i/>
          <w:color w:val="575E11"/>
          <w:sz w:val="22"/>
        </w:rPr>
        <w:t>for the current NLTP period.</w:t>
      </w:r>
    </w:p>
    <w:p w14:paraId="1527DB7F" w14:textId="77777777" w:rsidR="00EB7C55" w:rsidRDefault="00EB7C55">
      <w:pPr>
        <w:spacing w:after="200" w:line="276" w:lineRule="auto"/>
      </w:pPr>
      <w:r>
        <w:br w:type="page"/>
      </w:r>
    </w:p>
    <w:bookmarkEnd w:id="54"/>
    <w:bookmarkEnd w:id="55"/>
    <w:p w14:paraId="351C66B6" w14:textId="77777777" w:rsidR="00094DF6" w:rsidRDefault="00094DF6" w:rsidP="00AF7052">
      <w:pPr>
        <w:spacing w:after="200" w:line="276" w:lineRule="auto"/>
      </w:pPr>
    </w:p>
    <w:p w14:paraId="1D9D2A36" w14:textId="77777777" w:rsidR="00427F43" w:rsidRDefault="00427F43" w:rsidP="00427F43">
      <w:pPr>
        <w:pStyle w:val="Heading2"/>
      </w:pPr>
      <w:bookmarkStart w:id="85" w:name="_Toc40967228"/>
      <w:bookmarkStart w:id="86" w:name="_Toc58482808"/>
      <w:bookmarkStart w:id="87" w:name="_Toc381007288"/>
      <w:bookmarkStart w:id="88" w:name="_Toc479339858"/>
      <w:r>
        <w:t>Financial Case</w:t>
      </w:r>
      <w:bookmarkEnd w:id="85"/>
      <w:bookmarkEnd w:id="86"/>
    </w:p>
    <w:p w14:paraId="31692825" w14:textId="1E22543E" w:rsidR="00C33A41" w:rsidRPr="00A37FDB" w:rsidRDefault="00C33A41" w:rsidP="00C33A41">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b/>
          <w:i/>
          <w:color w:val="575E11" w:themeColor="accent2" w:themeShade="80"/>
          <w:sz w:val="22"/>
          <w:szCs w:val="20"/>
          <w:lang w:val="en-GB" w:eastAsia="en-GB"/>
        </w:rPr>
      </w:pPr>
      <w:bookmarkStart w:id="89" w:name="_Toc449611091"/>
      <w:bookmarkStart w:id="90" w:name="_Toc446572666"/>
      <w:bookmarkStart w:id="91" w:name="_Toc497466107"/>
      <w:bookmarkStart w:id="92" w:name="_Toc40967229"/>
      <w:bookmarkEnd w:id="89"/>
      <w:r w:rsidRPr="00A37FDB">
        <w:rPr>
          <w:rFonts w:eastAsia="Times New Roman" w:cs="Times New Roman"/>
          <w:b/>
          <w:i/>
          <w:color w:val="575E11" w:themeColor="accent2" w:themeShade="80"/>
          <w:sz w:val="22"/>
          <w:szCs w:val="20"/>
          <w:lang w:val="en-GB" w:eastAsia="en-GB"/>
        </w:rPr>
        <w:t xml:space="preserve">Indicative </w:t>
      </w:r>
      <w:r w:rsidR="00B76F42">
        <w:rPr>
          <w:rFonts w:eastAsia="Times New Roman" w:cs="Times New Roman"/>
          <w:b/>
          <w:i/>
          <w:color w:val="575E11" w:themeColor="accent2" w:themeShade="80"/>
          <w:sz w:val="22"/>
          <w:szCs w:val="20"/>
          <w:lang w:val="en-GB" w:eastAsia="en-GB"/>
        </w:rPr>
        <w:t>b</w:t>
      </w:r>
      <w:r w:rsidRPr="00A37FDB">
        <w:rPr>
          <w:rFonts w:eastAsia="Times New Roman" w:cs="Times New Roman"/>
          <w:b/>
          <w:i/>
          <w:color w:val="575E11" w:themeColor="accent2" w:themeShade="80"/>
          <w:sz w:val="22"/>
          <w:szCs w:val="20"/>
          <w:lang w:val="en-GB" w:eastAsia="en-GB"/>
        </w:rPr>
        <w:t xml:space="preserve">usiness </w:t>
      </w:r>
      <w:r w:rsidR="00B76F42">
        <w:rPr>
          <w:rFonts w:eastAsia="Times New Roman" w:cs="Times New Roman"/>
          <w:b/>
          <w:i/>
          <w:color w:val="575E11" w:themeColor="accent2" w:themeShade="80"/>
          <w:sz w:val="22"/>
          <w:szCs w:val="20"/>
          <w:lang w:val="en-GB" w:eastAsia="en-GB"/>
        </w:rPr>
        <w:t>c</w:t>
      </w:r>
      <w:r w:rsidRPr="00A37FDB">
        <w:rPr>
          <w:rFonts w:eastAsia="Times New Roman" w:cs="Times New Roman"/>
          <w:b/>
          <w:i/>
          <w:color w:val="575E11" w:themeColor="accent2" w:themeShade="80"/>
          <w:sz w:val="22"/>
          <w:szCs w:val="20"/>
          <w:lang w:val="en-GB" w:eastAsia="en-GB"/>
        </w:rPr>
        <w:t xml:space="preserve">ases </w:t>
      </w:r>
      <w:r w:rsidR="00B76F42">
        <w:rPr>
          <w:rFonts w:eastAsia="Times New Roman" w:cs="Times New Roman"/>
          <w:b/>
          <w:i/>
          <w:color w:val="575E11" w:themeColor="accent2" w:themeShade="80"/>
          <w:sz w:val="22"/>
          <w:szCs w:val="20"/>
          <w:lang w:val="en-GB" w:eastAsia="en-GB"/>
        </w:rPr>
        <w:t>o</w:t>
      </w:r>
      <w:r w:rsidRPr="00A37FDB">
        <w:rPr>
          <w:rFonts w:eastAsia="Times New Roman" w:cs="Times New Roman"/>
          <w:b/>
          <w:i/>
          <w:color w:val="575E11" w:themeColor="accent2" w:themeShade="80"/>
          <w:sz w:val="22"/>
          <w:szCs w:val="20"/>
          <w:lang w:val="en-GB" w:eastAsia="en-GB"/>
        </w:rPr>
        <w:t>nly</w:t>
      </w:r>
    </w:p>
    <w:p w14:paraId="2A35D4B5" w14:textId="746C38D7" w:rsidR="00C33A41" w:rsidRPr="00A37FDB" w:rsidRDefault="00C33A41" w:rsidP="00C33A41">
      <w:pPr>
        <w:pBdr>
          <w:top w:val="single" w:sz="4" w:space="1" w:color="auto"/>
          <w:left w:val="single" w:sz="4" w:space="4" w:color="auto"/>
          <w:bottom w:val="single" w:sz="4" w:space="1" w:color="auto"/>
          <w:right w:val="single" w:sz="4" w:space="4" w:color="auto"/>
        </w:pBdr>
        <w:shd w:val="clear" w:color="auto" w:fill="FFFF00"/>
        <w:spacing w:after="0" w:line="260" w:lineRule="atLeast"/>
        <w:rPr>
          <w:rFonts w:eastAsia="Times New Roman" w:cs="Times New Roman"/>
          <w:i/>
          <w:color w:val="575E11" w:themeColor="accent2" w:themeShade="80"/>
          <w:sz w:val="22"/>
          <w:szCs w:val="20"/>
          <w:lang w:val="en-GB" w:eastAsia="en-GB"/>
        </w:rPr>
      </w:pPr>
      <w:r w:rsidRPr="00A37FDB">
        <w:rPr>
          <w:rFonts w:eastAsia="Times New Roman" w:cs="Times New Roman"/>
          <w:i/>
          <w:color w:val="575E11" w:themeColor="accent2" w:themeShade="80"/>
          <w:sz w:val="22"/>
          <w:szCs w:val="20"/>
          <w:lang w:val="en-GB" w:eastAsia="en-GB"/>
        </w:rPr>
        <w:t>The level of detail required at this stage is high level</w:t>
      </w:r>
      <w:r w:rsidR="00B70B96">
        <w:rPr>
          <w:rFonts w:eastAsia="Times New Roman" w:cs="Times New Roman"/>
          <w:i/>
          <w:color w:val="575E11" w:themeColor="accent2" w:themeShade="80"/>
          <w:sz w:val="22"/>
          <w:szCs w:val="20"/>
          <w:lang w:val="en-GB" w:eastAsia="en-GB"/>
        </w:rPr>
        <w:t xml:space="preserve"> –</w:t>
      </w:r>
      <w:r w:rsidRPr="00A37FDB">
        <w:rPr>
          <w:rFonts w:eastAsia="Times New Roman" w:cs="Times New Roman"/>
          <w:i/>
          <w:color w:val="575E11" w:themeColor="accent2" w:themeShade="80"/>
          <w:sz w:val="22"/>
          <w:szCs w:val="20"/>
          <w:lang w:val="en-GB" w:eastAsia="en-GB"/>
        </w:rPr>
        <w:t xml:space="preserve"> </w:t>
      </w:r>
      <w:proofErr w:type="gramStart"/>
      <w:r w:rsidRPr="00A37FDB">
        <w:rPr>
          <w:rFonts w:eastAsia="Times New Roman" w:cs="Times New Roman"/>
          <w:i/>
          <w:color w:val="575E11" w:themeColor="accent2" w:themeShade="80"/>
          <w:sz w:val="22"/>
          <w:szCs w:val="20"/>
          <w:lang w:val="en-GB" w:eastAsia="en-GB"/>
        </w:rPr>
        <w:t>sufficient</w:t>
      </w:r>
      <w:proofErr w:type="gramEnd"/>
      <w:r w:rsidRPr="00A37FDB">
        <w:rPr>
          <w:rFonts w:eastAsia="Times New Roman" w:cs="Times New Roman"/>
          <w:i/>
          <w:color w:val="575E11" w:themeColor="accent2" w:themeShade="80"/>
          <w:sz w:val="22"/>
          <w:szCs w:val="20"/>
          <w:lang w:val="en-GB" w:eastAsia="en-GB"/>
        </w:rPr>
        <w:t xml:space="preserve"> to provide decision-makers with an early view of key factors that may affect the financial viability of the </w:t>
      </w:r>
      <w:r>
        <w:rPr>
          <w:rFonts w:eastAsia="Times New Roman" w:cs="Times New Roman"/>
          <w:i/>
          <w:color w:val="575E11" w:themeColor="accent2" w:themeShade="80"/>
          <w:sz w:val="22"/>
          <w:szCs w:val="20"/>
          <w:lang w:val="en-GB" w:eastAsia="en-GB"/>
        </w:rPr>
        <w:t>activity</w:t>
      </w:r>
      <w:r w:rsidRPr="00A37FDB">
        <w:rPr>
          <w:rFonts w:eastAsia="Times New Roman" w:cs="Times New Roman"/>
          <w:i/>
          <w:color w:val="575E11" w:themeColor="accent2" w:themeShade="80"/>
          <w:sz w:val="22"/>
          <w:szCs w:val="20"/>
          <w:lang w:val="en-GB" w:eastAsia="en-GB"/>
        </w:rPr>
        <w:t xml:space="preserve">. </w:t>
      </w:r>
    </w:p>
    <w:p w14:paraId="6E2DDF3F" w14:textId="0378627B" w:rsidR="00427F43" w:rsidRDefault="00427F43" w:rsidP="00427F43">
      <w:pPr>
        <w:pStyle w:val="Numberedparagraph"/>
      </w:pPr>
      <w:bookmarkStart w:id="93" w:name="_Toc58482809"/>
      <w:r>
        <w:t xml:space="preserve">Outlining the </w:t>
      </w:r>
      <w:r w:rsidR="00B76F42">
        <w:t>f</w:t>
      </w:r>
      <w:r>
        <w:t xml:space="preserve">inancial </w:t>
      </w:r>
      <w:r w:rsidR="00B76F42">
        <w:t>c</w:t>
      </w:r>
      <w:r>
        <w:t>ase</w:t>
      </w:r>
      <w:bookmarkEnd w:id="90"/>
      <w:bookmarkEnd w:id="91"/>
      <w:bookmarkEnd w:id="92"/>
      <w:bookmarkEnd w:id="93"/>
    </w:p>
    <w:p w14:paraId="70DA5644" w14:textId="3831A2F3" w:rsidR="00427F43" w:rsidRPr="007F7ECB" w:rsidRDefault="00427F43" w:rsidP="7182665F">
      <w:pPr>
        <w:rPr>
          <w:rStyle w:val="Emphasis"/>
          <w:color w:val="575E11" w:themeColor="accent2" w:themeShade="80"/>
        </w:rPr>
      </w:pPr>
      <w:r w:rsidRPr="7182665F">
        <w:rPr>
          <w:rStyle w:val="Emphasis"/>
          <w:color w:val="575E11" w:themeColor="accent2" w:themeShade="80"/>
        </w:rPr>
        <w:t xml:space="preserve">The financial case outlines the costs and funding requirements for the </w:t>
      </w:r>
      <w:r w:rsidR="00D64652" w:rsidRPr="7182665F">
        <w:rPr>
          <w:rStyle w:val="Emphasis"/>
          <w:color w:val="575E11" w:themeColor="accent2" w:themeShade="80"/>
        </w:rPr>
        <w:t xml:space="preserve">preferred </w:t>
      </w:r>
      <w:r w:rsidR="00001CCD" w:rsidRPr="7182665F">
        <w:rPr>
          <w:rStyle w:val="Emphasis"/>
          <w:color w:val="575E11" w:themeColor="accent2" w:themeShade="80"/>
        </w:rPr>
        <w:t>option</w:t>
      </w:r>
      <w:r w:rsidR="00240103">
        <w:rPr>
          <w:rStyle w:val="Emphasis"/>
          <w:color w:val="575E11" w:themeColor="accent2" w:themeShade="80"/>
        </w:rPr>
        <w:t>/preferred way forward</w:t>
      </w:r>
      <w:r w:rsidRPr="7182665F">
        <w:rPr>
          <w:rStyle w:val="Emphasis"/>
          <w:color w:val="575E11" w:themeColor="accent2" w:themeShade="80"/>
        </w:rPr>
        <w:t xml:space="preserve">. The financial case provides assurance that the </w:t>
      </w:r>
      <w:r w:rsidR="00D64652" w:rsidRPr="7182665F">
        <w:rPr>
          <w:rStyle w:val="Emphasis"/>
          <w:color w:val="575E11" w:themeColor="accent2" w:themeShade="80"/>
        </w:rPr>
        <w:t xml:space="preserve">preferred </w:t>
      </w:r>
      <w:r w:rsidRPr="7182665F">
        <w:rPr>
          <w:rStyle w:val="Emphasis"/>
          <w:color w:val="575E11" w:themeColor="accent2" w:themeShade="80"/>
        </w:rPr>
        <w:t xml:space="preserve">option is affordable to the organisation, </w:t>
      </w:r>
      <w:proofErr w:type="gramStart"/>
      <w:r w:rsidRPr="7182665F">
        <w:rPr>
          <w:rStyle w:val="Emphasis"/>
          <w:color w:val="575E11" w:themeColor="accent2" w:themeShade="80"/>
        </w:rPr>
        <w:t>taking into account</w:t>
      </w:r>
      <w:proofErr w:type="gramEnd"/>
      <w:r w:rsidRPr="7182665F">
        <w:rPr>
          <w:rStyle w:val="Emphasis"/>
          <w:color w:val="575E11" w:themeColor="accent2" w:themeShade="80"/>
        </w:rPr>
        <w:t xml:space="preserve"> all potential funding sources.</w:t>
      </w:r>
      <w:r w:rsidR="007B270B" w:rsidRPr="7182665F">
        <w:rPr>
          <w:rStyle w:val="Emphasis"/>
          <w:color w:val="575E11" w:themeColor="accent2" w:themeShade="80"/>
        </w:rPr>
        <w:t xml:space="preserve"> </w:t>
      </w:r>
    </w:p>
    <w:p w14:paraId="45BD111D" w14:textId="503AF60C" w:rsidR="00427F43" w:rsidRPr="00AA11BC" w:rsidRDefault="00427F43" w:rsidP="00427F43">
      <w:pPr>
        <w:rPr>
          <w:i/>
          <w:color w:val="575E11" w:themeColor="accent2" w:themeShade="80"/>
        </w:rPr>
      </w:pPr>
      <w:r w:rsidRPr="00AA11BC">
        <w:rPr>
          <w:i/>
          <w:color w:val="575E11" w:themeColor="accent2" w:themeShade="80"/>
        </w:rPr>
        <w:t>The purpose of this section is to set out the financial implications of the preferred way forward</w:t>
      </w:r>
      <w:r w:rsidR="6E4BB858" w:rsidRPr="00AA11BC">
        <w:rPr>
          <w:i/>
          <w:color w:val="575E11" w:themeColor="accent2" w:themeShade="80"/>
        </w:rPr>
        <w:t xml:space="preserve"> (IBC) or preferred option (DBC/SSBC)</w:t>
      </w:r>
      <w:r w:rsidRPr="00AA11BC">
        <w:rPr>
          <w:i/>
          <w:color w:val="575E11" w:themeColor="accent2" w:themeShade="80"/>
        </w:rPr>
        <w:t>.</w:t>
      </w:r>
    </w:p>
    <w:p w14:paraId="014652B7" w14:textId="6D4CC7E7" w:rsidR="00427F43" w:rsidRDefault="00E17C0A" w:rsidP="00427F43">
      <w:pPr>
        <w:pStyle w:val="Numberedparagraph"/>
      </w:pPr>
      <w:bookmarkStart w:id="94" w:name="_Toc497466108"/>
      <w:bookmarkStart w:id="95" w:name="_Toc40967230"/>
      <w:bookmarkStart w:id="96" w:name="_Toc58482810"/>
      <w:r>
        <w:t>Option</w:t>
      </w:r>
      <w:r w:rsidR="00427F43">
        <w:t xml:space="preserve"> </w:t>
      </w:r>
      <w:r w:rsidR="00B76F42">
        <w:t>c</w:t>
      </w:r>
      <w:r w:rsidR="00427F43">
        <w:t>ost</w:t>
      </w:r>
      <w:bookmarkEnd w:id="94"/>
      <w:bookmarkEnd w:id="95"/>
      <w:bookmarkEnd w:id="96"/>
    </w:p>
    <w:p w14:paraId="01DFED68" w14:textId="329686BB" w:rsidR="00427F43" w:rsidRDefault="00427F43" w:rsidP="00427F43">
      <w:pPr>
        <w:rPr>
          <w:color w:val="FF0000"/>
        </w:rPr>
      </w:pPr>
      <w:r w:rsidRPr="007F7ECB">
        <w:rPr>
          <w:color w:val="FF0000"/>
        </w:rPr>
        <w:t xml:space="preserve">The financial costing needs to be updated throughout the programme as the impacts on the organisation are known with greater accuracy. </w:t>
      </w:r>
    </w:p>
    <w:p w14:paraId="34B8D30F" w14:textId="73BF36B0" w:rsidR="007B270B" w:rsidRPr="001B58D5" w:rsidRDefault="008B033D" w:rsidP="001B58D5">
      <w:pPr>
        <w:rPr>
          <w:rStyle w:val="Emphasis"/>
          <w:iCs w:val="0"/>
          <w:color w:val="575E11" w:themeColor="accent2" w:themeShade="80"/>
        </w:rPr>
      </w:pPr>
      <w:r>
        <w:rPr>
          <w:i/>
          <w:color w:val="575E11" w:themeColor="accent2" w:themeShade="80"/>
        </w:rPr>
        <w:t xml:space="preserve">It is recommended that the </w:t>
      </w:r>
      <w:hyperlink r:id="rId44" w:history="1">
        <w:r w:rsidRPr="00C67868">
          <w:rPr>
            <w:rStyle w:val="Hyperlink"/>
            <w:i/>
          </w:rPr>
          <w:t xml:space="preserve">SM014 Cost </w:t>
        </w:r>
        <w:r w:rsidR="00655A8D" w:rsidRPr="00C67868">
          <w:rPr>
            <w:rStyle w:val="Hyperlink"/>
            <w:i/>
          </w:rPr>
          <w:t>evaluation m</w:t>
        </w:r>
        <w:r w:rsidR="00C67868" w:rsidRPr="00C67868">
          <w:rPr>
            <w:rStyle w:val="Hyperlink"/>
            <w:i/>
          </w:rPr>
          <w:t>anual</w:t>
        </w:r>
      </w:hyperlink>
      <w:r w:rsidR="00C67868">
        <w:rPr>
          <w:i/>
          <w:color w:val="575E11" w:themeColor="accent2" w:themeShade="80"/>
        </w:rPr>
        <w:t xml:space="preserve"> </w:t>
      </w:r>
      <w:r>
        <w:rPr>
          <w:i/>
          <w:color w:val="575E11" w:themeColor="accent2" w:themeShade="80"/>
        </w:rPr>
        <w:t xml:space="preserve">be </w:t>
      </w:r>
      <w:r w:rsidR="00E82F1D">
        <w:rPr>
          <w:i/>
          <w:color w:val="575E11" w:themeColor="accent2" w:themeShade="80"/>
        </w:rPr>
        <w:t xml:space="preserve">used </w:t>
      </w:r>
      <w:r>
        <w:rPr>
          <w:i/>
          <w:color w:val="575E11" w:themeColor="accent2" w:themeShade="80"/>
        </w:rPr>
        <w:t>when estimating the costs.</w:t>
      </w:r>
    </w:p>
    <w:p w14:paraId="06A367BB" w14:textId="594DC9CE" w:rsidR="00427F43" w:rsidRPr="00E82F1D" w:rsidRDefault="00427F43" w:rsidP="00427F43">
      <w:pPr>
        <w:spacing w:line="280" w:lineRule="atLeast"/>
        <w:rPr>
          <w:rFonts w:eastAsia="Times New Roman" w:cs="Times New Roman"/>
          <w:szCs w:val="20"/>
          <w:lang w:val="en-GB" w:eastAsia="en-GB"/>
        </w:rPr>
      </w:pPr>
      <w:r w:rsidRPr="00E82F1D">
        <w:rPr>
          <w:rFonts w:eastAsia="Times New Roman" w:cs="Times New Roman"/>
          <w:szCs w:val="20"/>
          <w:lang w:val="en-GB" w:eastAsia="en-GB"/>
        </w:rPr>
        <w:t>Based on current estimates, the anticipated cash flows for the investment proposal over its intended life span are set out in the table below.</w:t>
      </w:r>
      <w:r w:rsidR="00AA244A" w:rsidRPr="00E82F1D">
        <w:rPr>
          <w:rFonts w:eastAsia="Times New Roman" w:cs="Times New Roman"/>
          <w:szCs w:val="20"/>
          <w:lang w:val="en-GB" w:eastAsia="en-GB"/>
        </w:rPr>
        <w:t xml:space="preserve"> </w:t>
      </w:r>
    </w:p>
    <w:p w14:paraId="37CB9895" w14:textId="76CD7ABA" w:rsidR="00AA244A" w:rsidRPr="00E82F1D" w:rsidRDefault="00AA244A" w:rsidP="00427F43">
      <w:pPr>
        <w:spacing w:line="280" w:lineRule="atLeast"/>
        <w:rPr>
          <w:rFonts w:eastAsia="Times New Roman" w:cs="Times New Roman"/>
          <w:i/>
          <w:color w:val="575E11" w:themeColor="accent2" w:themeShade="80"/>
          <w:szCs w:val="20"/>
          <w:lang w:val="en-GB" w:eastAsia="en-GB"/>
        </w:rPr>
      </w:pPr>
      <w:r w:rsidRPr="00E82F1D">
        <w:rPr>
          <w:rFonts w:eastAsia="Times New Roman" w:cs="Times New Roman"/>
          <w:i/>
          <w:color w:val="575E11" w:themeColor="accent2" w:themeShade="80"/>
          <w:szCs w:val="20"/>
          <w:lang w:val="en-GB" w:eastAsia="en-GB"/>
        </w:rPr>
        <w:t xml:space="preserve">Make sure the </w:t>
      </w:r>
      <w:r w:rsidR="00655A8D">
        <w:rPr>
          <w:rFonts w:eastAsia="Times New Roman" w:cs="Times New Roman"/>
          <w:i/>
          <w:color w:val="575E11" w:themeColor="accent2" w:themeShade="80"/>
          <w:szCs w:val="20"/>
          <w:lang w:val="en-GB" w:eastAsia="en-GB"/>
        </w:rPr>
        <w:t>l</w:t>
      </w:r>
      <w:r w:rsidRPr="00E82F1D">
        <w:rPr>
          <w:rFonts w:eastAsia="Times New Roman" w:cs="Times New Roman"/>
          <w:i/>
          <w:color w:val="575E11" w:themeColor="accent2" w:themeShade="80"/>
          <w:szCs w:val="20"/>
          <w:lang w:val="en-GB" w:eastAsia="en-GB"/>
        </w:rPr>
        <w:t xml:space="preserve">ocal and NLTF share are clearly </w:t>
      </w:r>
      <w:r w:rsidRPr="004A6F8F">
        <w:rPr>
          <w:rFonts w:eastAsia="Times New Roman" w:cs="Times New Roman"/>
          <w:i/>
          <w:color w:val="575E11" w:themeColor="accent2" w:themeShade="80"/>
          <w:szCs w:val="20"/>
          <w:lang w:val="en-GB" w:eastAsia="en-GB"/>
        </w:rPr>
        <w:t>separated</w:t>
      </w:r>
      <w:r w:rsidR="00655A8D">
        <w:rPr>
          <w:rFonts w:eastAsia="Times New Roman" w:cs="Times New Roman"/>
          <w:i/>
          <w:color w:val="575E11" w:themeColor="accent2" w:themeShade="80"/>
          <w:szCs w:val="20"/>
          <w:lang w:val="en-GB" w:eastAsia="en-GB"/>
        </w:rPr>
        <w:t>.</w:t>
      </w:r>
    </w:p>
    <w:tbl>
      <w:tblPr>
        <w:tblW w:w="9073"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1701"/>
        <w:gridCol w:w="1134"/>
        <w:gridCol w:w="1134"/>
        <w:gridCol w:w="1134"/>
        <w:gridCol w:w="1134"/>
        <w:gridCol w:w="1418"/>
        <w:gridCol w:w="1418"/>
      </w:tblGrid>
      <w:tr w:rsidR="00427F43" w:rsidRPr="00E63C86" w14:paraId="3D10F796" w14:textId="77777777" w:rsidTr="00B44851">
        <w:tc>
          <w:tcPr>
            <w:tcW w:w="1701" w:type="dxa"/>
            <w:vMerge w:val="restart"/>
            <w:shd w:val="clear" w:color="auto" w:fill="19456B" w:themeFill="accent1"/>
            <w:vAlign w:val="bottom"/>
          </w:tcPr>
          <w:p w14:paraId="45CF31B5" w14:textId="77777777" w:rsidR="00427F43" w:rsidRPr="00B44851" w:rsidRDefault="00427F43" w:rsidP="005D34AE">
            <w:pPr>
              <w:spacing w:before="40" w:after="40" w:line="240" w:lineRule="atLeast"/>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$millions</w:t>
            </w:r>
          </w:p>
        </w:tc>
        <w:tc>
          <w:tcPr>
            <w:tcW w:w="7372" w:type="dxa"/>
            <w:gridSpan w:val="6"/>
            <w:shd w:val="clear" w:color="auto" w:fill="19456B" w:themeFill="accent1"/>
          </w:tcPr>
          <w:p w14:paraId="38B2C3DE" w14:textId="77777777" w:rsidR="00427F43" w:rsidRPr="00B44851" w:rsidRDefault="00427F43" w:rsidP="005D34AE">
            <w:pPr>
              <w:spacing w:before="40" w:after="40" w:line="240" w:lineRule="atLeast"/>
              <w:rPr>
                <w:rFonts w:eastAsia="Times New Roman" w:cs="Times New Roman"/>
                <w:b/>
                <w:color w:val="FFFFFF" w:themeColor="background1"/>
                <w:szCs w:val="20"/>
                <w:lang w:val="en-GB" w:eastAsia="en-GB"/>
              </w:rPr>
            </w:pPr>
          </w:p>
        </w:tc>
      </w:tr>
      <w:tr w:rsidR="00427F43" w:rsidRPr="00E63C86" w14:paraId="4A74C260" w14:textId="77777777" w:rsidTr="00B44851">
        <w:tc>
          <w:tcPr>
            <w:tcW w:w="1701" w:type="dxa"/>
            <w:vMerge/>
            <w:shd w:val="clear" w:color="auto" w:fill="19456B" w:themeFill="accent1"/>
            <w:vAlign w:val="bottom"/>
          </w:tcPr>
          <w:p w14:paraId="4EF70A76" w14:textId="77777777" w:rsidR="00427F43" w:rsidRPr="00B44851" w:rsidRDefault="00427F43" w:rsidP="005D34AE">
            <w:pPr>
              <w:spacing w:before="40" w:after="40" w:line="240" w:lineRule="atLeast"/>
              <w:rPr>
                <w:rFonts w:eastAsia="Times New Roman" w:cs="Times New Roman"/>
                <w:b/>
                <w:color w:val="FFFFFF" w:themeColor="background1"/>
                <w:szCs w:val="20"/>
                <w:lang w:val="en-GB" w:eastAsia="en-GB"/>
              </w:rPr>
            </w:pPr>
          </w:p>
        </w:tc>
        <w:tc>
          <w:tcPr>
            <w:tcW w:w="1134" w:type="dxa"/>
            <w:shd w:val="clear" w:color="auto" w:fill="19456B" w:themeFill="accent1"/>
          </w:tcPr>
          <w:p w14:paraId="765929F4" w14:textId="77777777" w:rsidR="00427F43" w:rsidRPr="006335F2" w:rsidRDefault="00427F43" w:rsidP="005D34AE">
            <w:pPr>
              <w:spacing w:before="40" w:after="40" w:line="240" w:lineRule="atLeast"/>
              <w:jc w:val="center"/>
              <w:rPr>
                <w:rFonts w:eastAsia="Times New Roman" w:cs="Times New Roman"/>
                <w:b/>
                <w:iCs/>
                <w:color w:val="FFFFFF" w:themeColor="background1"/>
                <w:szCs w:val="20"/>
                <w:lang w:val="en-GB" w:eastAsia="en-GB"/>
              </w:rPr>
            </w:pPr>
            <w:r w:rsidRPr="006335F2">
              <w:rPr>
                <w:rFonts w:eastAsia="Times New Roman" w:cs="Times New Roman"/>
                <w:b/>
                <w:iCs/>
                <w:color w:val="FFFFFF" w:themeColor="background1"/>
                <w:szCs w:val="20"/>
                <w:lang w:val="en-GB" w:eastAsia="en-GB"/>
              </w:rPr>
              <w:t>2020/21</w:t>
            </w:r>
          </w:p>
        </w:tc>
        <w:tc>
          <w:tcPr>
            <w:tcW w:w="1134" w:type="dxa"/>
            <w:shd w:val="clear" w:color="auto" w:fill="19456B" w:themeFill="accent1"/>
          </w:tcPr>
          <w:p w14:paraId="55AB74B8" w14:textId="77777777" w:rsidR="00427F43" w:rsidRPr="006335F2" w:rsidRDefault="00427F43" w:rsidP="005D34AE">
            <w:pPr>
              <w:spacing w:before="40" w:after="40" w:line="240" w:lineRule="atLeast"/>
              <w:jc w:val="center"/>
              <w:rPr>
                <w:rFonts w:eastAsia="Times New Roman" w:cs="Times New Roman"/>
                <w:b/>
                <w:iCs/>
                <w:color w:val="FFFFFF" w:themeColor="background1"/>
                <w:szCs w:val="20"/>
                <w:lang w:val="en-GB" w:eastAsia="en-GB"/>
              </w:rPr>
            </w:pPr>
            <w:r w:rsidRPr="006335F2">
              <w:rPr>
                <w:rFonts w:eastAsia="Times New Roman" w:cs="Times New Roman"/>
                <w:b/>
                <w:iCs/>
                <w:color w:val="FFFFFF" w:themeColor="background1"/>
                <w:szCs w:val="20"/>
                <w:lang w:val="en-GB" w:eastAsia="en-GB"/>
              </w:rPr>
              <w:t>2021/22</w:t>
            </w:r>
          </w:p>
        </w:tc>
        <w:tc>
          <w:tcPr>
            <w:tcW w:w="1134" w:type="dxa"/>
            <w:shd w:val="clear" w:color="auto" w:fill="19456B" w:themeFill="accent1"/>
          </w:tcPr>
          <w:p w14:paraId="2DA99315" w14:textId="77777777" w:rsidR="00427F43" w:rsidRPr="006335F2" w:rsidRDefault="00427F43" w:rsidP="005D34AE">
            <w:pPr>
              <w:spacing w:before="40" w:after="40" w:line="240" w:lineRule="atLeast"/>
              <w:jc w:val="center"/>
              <w:rPr>
                <w:rFonts w:eastAsia="Times New Roman" w:cs="Times New Roman"/>
                <w:b/>
                <w:iCs/>
                <w:color w:val="FFFFFF" w:themeColor="background1"/>
                <w:szCs w:val="20"/>
                <w:lang w:val="en-GB" w:eastAsia="en-GB"/>
              </w:rPr>
            </w:pPr>
            <w:r w:rsidRPr="006335F2">
              <w:rPr>
                <w:rFonts w:eastAsia="Times New Roman" w:cs="Times New Roman"/>
                <w:b/>
                <w:iCs/>
                <w:color w:val="FFFFFF" w:themeColor="background1"/>
                <w:szCs w:val="20"/>
                <w:lang w:val="en-GB" w:eastAsia="en-GB"/>
              </w:rPr>
              <w:t>2022/23</w:t>
            </w:r>
          </w:p>
        </w:tc>
        <w:tc>
          <w:tcPr>
            <w:tcW w:w="1134" w:type="dxa"/>
            <w:shd w:val="clear" w:color="auto" w:fill="19456B" w:themeFill="accent1"/>
          </w:tcPr>
          <w:p w14:paraId="5D7C571B" w14:textId="77777777" w:rsidR="00427F43" w:rsidRPr="006335F2" w:rsidRDefault="00427F43" w:rsidP="005D34AE">
            <w:pPr>
              <w:spacing w:before="40" w:after="40" w:line="240" w:lineRule="atLeast"/>
              <w:jc w:val="center"/>
              <w:rPr>
                <w:rFonts w:eastAsia="Times New Roman" w:cs="Times New Roman"/>
                <w:b/>
                <w:iCs/>
                <w:color w:val="FFFFFF" w:themeColor="background1"/>
                <w:szCs w:val="20"/>
                <w:lang w:val="en-GB" w:eastAsia="en-GB"/>
              </w:rPr>
            </w:pPr>
            <w:r w:rsidRPr="006335F2">
              <w:rPr>
                <w:rFonts w:eastAsia="Times New Roman" w:cs="Times New Roman"/>
                <w:b/>
                <w:iCs/>
                <w:color w:val="FFFFFF" w:themeColor="background1"/>
                <w:szCs w:val="20"/>
                <w:lang w:val="en-GB" w:eastAsia="en-GB"/>
              </w:rPr>
              <w:t>2023/24</w:t>
            </w:r>
          </w:p>
        </w:tc>
        <w:tc>
          <w:tcPr>
            <w:tcW w:w="1418" w:type="dxa"/>
            <w:shd w:val="clear" w:color="auto" w:fill="19456B" w:themeFill="accent1"/>
          </w:tcPr>
          <w:p w14:paraId="062695C8" w14:textId="77777777" w:rsidR="00427F43" w:rsidRPr="00B44851" w:rsidRDefault="00427F43" w:rsidP="005D34AE">
            <w:pPr>
              <w:spacing w:before="40" w:after="40" w:line="240" w:lineRule="atLeast"/>
              <w:jc w:val="center"/>
              <w:rPr>
                <w:rFonts w:eastAsia="Times New Roman" w:cs="Times New Roman"/>
                <w:b/>
                <w:i/>
                <w:color w:val="FFFFFF" w:themeColor="background1"/>
                <w:szCs w:val="20"/>
                <w:lang w:val="en-GB" w:eastAsia="en-GB"/>
              </w:rPr>
            </w:pPr>
            <w:r w:rsidRPr="00B44851">
              <w:rPr>
                <w:rFonts w:eastAsia="Times New Roman" w:cs="Times New Roman"/>
                <w:b/>
                <w:i/>
                <w:color w:val="FFFFFF" w:themeColor="background1"/>
                <w:szCs w:val="20"/>
                <w:lang w:val="en-GB" w:eastAsia="en-GB"/>
              </w:rPr>
              <w:t>……..</w:t>
            </w:r>
          </w:p>
        </w:tc>
        <w:tc>
          <w:tcPr>
            <w:tcW w:w="1418" w:type="dxa"/>
            <w:shd w:val="clear" w:color="auto" w:fill="19456B" w:themeFill="accent1"/>
          </w:tcPr>
          <w:p w14:paraId="114CCD83" w14:textId="77777777" w:rsidR="00427F43" w:rsidRPr="00B44851" w:rsidRDefault="00427F43" w:rsidP="005D34AE">
            <w:pPr>
              <w:spacing w:before="40" w:after="40" w:line="240" w:lineRule="atLeast"/>
              <w:jc w:val="center"/>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Total</w:t>
            </w:r>
          </w:p>
        </w:tc>
      </w:tr>
      <w:tr w:rsidR="00427F43" w:rsidRPr="00E63C86" w14:paraId="68735E47" w14:textId="77777777" w:rsidTr="00B44851">
        <w:tc>
          <w:tcPr>
            <w:tcW w:w="9073" w:type="dxa"/>
            <w:gridSpan w:val="7"/>
            <w:shd w:val="clear" w:color="auto" w:fill="19456B" w:themeFill="accent1"/>
          </w:tcPr>
          <w:p w14:paraId="7C51C805" w14:textId="43EA1DB1" w:rsidR="00427F43" w:rsidRPr="00B44851" w:rsidRDefault="00427F43" w:rsidP="7182665F">
            <w:pPr>
              <w:spacing w:before="40" w:after="40" w:line="240" w:lineRule="atLeast"/>
              <w:rPr>
                <w:rFonts w:eastAsia="Times New Roman" w:cs="Times New Roman"/>
                <w:b/>
                <w:bCs/>
                <w:color w:val="FFFFFF" w:themeColor="background1"/>
                <w:lang w:val="en-GB" w:eastAsia="en-GB"/>
              </w:rPr>
            </w:pPr>
            <w:r w:rsidRPr="00B44851">
              <w:rPr>
                <w:rFonts w:eastAsia="Times New Roman" w:cs="Times New Roman"/>
                <w:b/>
                <w:bCs/>
                <w:color w:val="FFFFFF" w:themeColor="background1"/>
                <w:lang w:val="en-GB" w:eastAsia="en-GB"/>
              </w:rPr>
              <w:t xml:space="preserve">Preferred </w:t>
            </w:r>
            <w:r w:rsidR="00B76F42" w:rsidRPr="00B44851">
              <w:rPr>
                <w:rFonts w:eastAsia="Times New Roman" w:cs="Times New Roman"/>
                <w:b/>
                <w:bCs/>
                <w:color w:val="FFFFFF" w:themeColor="background1"/>
                <w:lang w:val="en-GB" w:eastAsia="en-GB"/>
              </w:rPr>
              <w:t>w</w:t>
            </w:r>
            <w:r w:rsidRPr="00B44851">
              <w:rPr>
                <w:rFonts w:eastAsia="Times New Roman" w:cs="Times New Roman"/>
                <w:b/>
                <w:bCs/>
                <w:color w:val="FFFFFF" w:themeColor="background1"/>
                <w:lang w:val="en-GB" w:eastAsia="en-GB"/>
              </w:rPr>
              <w:t xml:space="preserve">ay </w:t>
            </w:r>
            <w:r w:rsidR="00B76F42" w:rsidRPr="00B44851">
              <w:rPr>
                <w:rFonts w:eastAsia="Times New Roman" w:cs="Times New Roman"/>
                <w:b/>
                <w:bCs/>
                <w:color w:val="FFFFFF" w:themeColor="background1"/>
                <w:lang w:val="en-GB" w:eastAsia="en-GB"/>
              </w:rPr>
              <w:t>f</w:t>
            </w:r>
            <w:r w:rsidRPr="00B44851">
              <w:rPr>
                <w:rFonts w:eastAsia="Times New Roman" w:cs="Times New Roman"/>
                <w:b/>
                <w:bCs/>
                <w:color w:val="FFFFFF" w:themeColor="background1"/>
                <w:lang w:val="en-GB" w:eastAsia="en-GB"/>
              </w:rPr>
              <w:t>orward</w:t>
            </w:r>
            <w:r w:rsidR="78804B9E" w:rsidRPr="00B44851">
              <w:rPr>
                <w:rFonts w:eastAsia="Times New Roman" w:cs="Times New Roman"/>
                <w:b/>
                <w:bCs/>
                <w:color w:val="FFFFFF" w:themeColor="background1"/>
                <w:lang w:val="en-GB" w:eastAsia="en-GB"/>
              </w:rPr>
              <w:t xml:space="preserve"> / </w:t>
            </w:r>
            <w:r w:rsidR="00655A8D">
              <w:rPr>
                <w:rFonts w:eastAsia="Times New Roman" w:cs="Times New Roman"/>
                <w:b/>
                <w:bCs/>
                <w:color w:val="FFFFFF" w:themeColor="background1"/>
                <w:lang w:val="en-GB" w:eastAsia="en-GB"/>
              </w:rPr>
              <w:t>p</w:t>
            </w:r>
            <w:r w:rsidR="78804B9E" w:rsidRPr="00B44851">
              <w:rPr>
                <w:rFonts w:eastAsia="Times New Roman" w:cs="Times New Roman"/>
                <w:b/>
                <w:bCs/>
                <w:color w:val="FFFFFF" w:themeColor="background1"/>
                <w:lang w:val="en-GB" w:eastAsia="en-GB"/>
              </w:rPr>
              <w:t xml:space="preserve">referred </w:t>
            </w:r>
            <w:r w:rsidR="00B76F42" w:rsidRPr="00B44851">
              <w:rPr>
                <w:rFonts w:eastAsia="Times New Roman" w:cs="Times New Roman"/>
                <w:b/>
                <w:bCs/>
                <w:color w:val="FFFFFF" w:themeColor="background1"/>
                <w:lang w:val="en-GB" w:eastAsia="en-GB"/>
              </w:rPr>
              <w:t>o</w:t>
            </w:r>
            <w:r w:rsidR="78804B9E" w:rsidRPr="00B44851">
              <w:rPr>
                <w:rFonts w:eastAsia="Times New Roman" w:cs="Times New Roman"/>
                <w:b/>
                <w:bCs/>
                <w:color w:val="FFFFFF" w:themeColor="background1"/>
                <w:lang w:val="en-GB" w:eastAsia="en-GB"/>
              </w:rPr>
              <w:t>ption</w:t>
            </w:r>
            <w:r w:rsidRPr="00B44851">
              <w:rPr>
                <w:rFonts w:eastAsia="Times New Roman" w:cs="Times New Roman"/>
                <w:b/>
                <w:bCs/>
                <w:color w:val="FFFFFF" w:themeColor="background1"/>
                <w:lang w:val="en-GB" w:eastAsia="en-GB"/>
              </w:rPr>
              <w:t>:</w:t>
            </w:r>
          </w:p>
        </w:tc>
      </w:tr>
      <w:tr w:rsidR="00427F43" w:rsidRPr="00E63C86" w14:paraId="1D49CCAB" w14:textId="77777777" w:rsidTr="7182665F">
        <w:tc>
          <w:tcPr>
            <w:tcW w:w="1701" w:type="dxa"/>
            <w:shd w:val="clear" w:color="auto" w:fill="DEEAF5"/>
          </w:tcPr>
          <w:p w14:paraId="2CF4AA61" w14:textId="77777777"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Capital</w:t>
            </w:r>
          </w:p>
        </w:tc>
        <w:tc>
          <w:tcPr>
            <w:tcW w:w="1134" w:type="dxa"/>
          </w:tcPr>
          <w:p w14:paraId="413903E2"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4356DB3B"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76253003"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0BAFCB2B"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7211EFA2"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352310D7"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043BFEE9" w14:textId="77777777" w:rsidTr="7182665F">
        <w:tc>
          <w:tcPr>
            <w:tcW w:w="1701" w:type="dxa"/>
            <w:shd w:val="clear" w:color="auto" w:fill="DEEAF5"/>
          </w:tcPr>
          <w:p w14:paraId="333D7751" w14:textId="77777777"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Operating</w:t>
            </w:r>
          </w:p>
        </w:tc>
        <w:tc>
          <w:tcPr>
            <w:tcW w:w="1134" w:type="dxa"/>
          </w:tcPr>
          <w:p w14:paraId="581724E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0AF0BBB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505F3679"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6FB9A09D"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3F538D03"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03558E2D"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3091E62F" w14:textId="77777777" w:rsidTr="7182665F">
        <w:tc>
          <w:tcPr>
            <w:tcW w:w="1701" w:type="dxa"/>
            <w:shd w:val="clear" w:color="auto" w:fill="DEEAF5"/>
          </w:tcPr>
          <w:p w14:paraId="0CAEEAB8" w14:textId="77777777"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Total </w:t>
            </w:r>
          </w:p>
        </w:tc>
        <w:tc>
          <w:tcPr>
            <w:tcW w:w="1134" w:type="dxa"/>
          </w:tcPr>
          <w:p w14:paraId="2D6F3F8E"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1FE5F298"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53987A0C"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1B8F0D7B"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5A04E978"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097D8CDE"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561969A6" w14:textId="77777777" w:rsidTr="7182665F">
        <w:tc>
          <w:tcPr>
            <w:tcW w:w="9073" w:type="dxa"/>
            <w:gridSpan w:val="7"/>
            <w:shd w:val="clear" w:color="auto" w:fill="DEEAF5"/>
          </w:tcPr>
          <w:p w14:paraId="68386221" w14:textId="0781ED57"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Funded by</w:t>
            </w:r>
          </w:p>
        </w:tc>
      </w:tr>
      <w:tr w:rsidR="00427F43" w:rsidRPr="00E63C86" w14:paraId="5D6AE055" w14:textId="77777777" w:rsidTr="7182665F">
        <w:tc>
          <w:tcPr>
            <w:tcW w:w="1701" w:type="dxa"/>
            <w:shd w:val="clear" w:color="auto" w:fill="DEEAF5"/>
          </w:tcPr>
          <w:p w14:paraId="27F6E118" w14:textId="1288F7F4"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Existing </w:t>
            </w:r>
            <w:r w:rsidR="00B76F42">
              <w:rPr>
                <w:rFonts w:eastAsia="Times New Roman" w:cs="Times New Roman"/>
                <w:b/>
                <w:color w:val="002469"/>
                <w:szCs w:val="20"/>
                <w:lang w:val="en-GB" w:eastAsia="en-GB"/>
              </w:rPr>
              <w:t>r</w:t>
            </w:r>
            <w:r w:rsidRPr="00E63C86">
              <w:rPr>
                <w:rFonts w:eastAsia="Times New Roman" w:cs="Times New Roman"/>
                <w:b/>
                <w:color w:val="002469"/>
                <w:szCs w:val="20"/>
                <w:lang w:val="en-GB" w:eastAsia="en-GB"/>
              </w:rPr>
              <w:t>evenue</w:t>
            </w:r>
          </w:p>
        </w:tc>
        <w:tc>
          <w:tcPr>
            <w:tcW w:w="1134" w:type="dxa"/>
          </w:tcPr>
          <w:p w14:paraId="45261CC0"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6229D315"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7993A497"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301E3E80"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135081E7"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129446C0"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65B35E48" w14:textId="77777777" w:rsidTr="7182665F">
        <w:tc>
          <w:tcPr>
            <w:tcW w:w="1701" w:type="dxa"/>
            <w:shd w:val="clear" w:color="auto" w:fill="DEEAF5"/>
          </w:tcPr>
          <w:p w14:paraId="682CF9A3" w14:textId="2B9D0171"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Existing </w:t>
            </w:r>
            <w:r w:rsidR="00B76F42">
              <w:rPr>
                <w:rFonts w:eastAsia="Times New Roman" w:cs="Times New Roman"/>
                <w:b/>
                <w:color w:val="002469"/>
                <w:szCs w:val="20"/>
                <w:lang w:val="en-GB" w:eastAsia="en-GB"/>
              </w:rPr>
              <w:t>c</w:t>
            </w:r>
            <w:r w:rsidRPr="00E63C86">
              <w:rPr>
                <w:rFonts w:eastAsia="Times New Roman" w:cs="Times New Roman"/>
                <w:b/>
                <w:color w:val="002469"/>
                <w:szCs w:val="20"/>
                <w:lang w:val="en-GB" w:eastAsia="en-GB"/>
              </w:rPr>
              <w:t xml:space="preserve">apital </w:t>
            </w:r>
          </w:p>
        </w:tc>
        <w:tc>
          <w:tcPr>
            <w:tcW w:w="1134" w:type="dxa"/>
          </w:tcPr>
          <w:p w14:paraId="2071DD79"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4B4A3D14"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7A160519"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39CE924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44CFAED9"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6E73A5FA"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139D3B7B" w14:textId="77777777" w:rsidTr="7182665F">
        <w:tc>
          <w:tcPr>
            <w:tcW w:w="1701" w:type="dxa"/>
            <w:shd w:val="clear" w:color="auto" w:fill="DEEAF5"/>
          </w:tcPr>
          <w:p w14:paraId="2D34D0BE" w14:textId="414D0F90"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Extra </w:t>
            </w:r>
            <w:r w:rsidR="00B76F42">
              <w:rPr>
                <w:rFonts w:eastAsia="Times New Roman" w:cs="Times New Roman"/>
                <w:b/>
                <w:color w:val="002469"/>
                <w:szCs w:val="20"/>
                <w:lang w:val="en-GB" w:eastAsia="en-GB"/>
              </w:rPr>
              <w:t>r</w:t>
            </w:r>
            <w:r w:rsidRPr="00E63C86">
              <w:rPr>
                <w:rFonts w:eastAsia="Times New Roman" w:cs="Times New Roman"/>
                <w:b/>
                <w:color w:val="002469"/>
                <w:szCs w:val="20"/>
                <w:lang w:val="en-GB" w:eastAsia="en-GB"/>
              </w:rPr>
              <w:t>evenue</w:t>
            </w:r>
          </w:p>
        </w:tc>
        <w:tc>
          <w:tcPr>
            <w:tcW w:w="1134" w:type="dxa"/>
          </w:tcPr>
          <w:p w14:paraId="5E38C1AB"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426AA340"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100597D5"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419E8817"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79D7BFA8"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64E0800C"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57E4C115" w14:textId="77777777" w:rsidTr="7182665F">
        <w:tc>
          <w:tcPr>
            <w:tcW w:w="1701" w:type="dxa"/>
            <w:shd w:val="clear" w:color="auto" w:fill="DEEAF5"/>
          </w:tcPr>
          <w:p w14:paraId="11FF9F79" w14:textId="445AD40A"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Extra </w:t>
            </w:r>
            <w:r w:rsidR="00B76F42">
              <w:rPr>
                <w:rFonts w:eastAsia="Times New Roman" w:cs="Times New Roman"/>
                <w:b/>
                <w:color w:val="002469"/>
                <w:szCs w:val="20"/>
                <w:lang w:val="en-GB" w:eastAsia="en-GB"/>
              </w:rPr>
              <w:t>c</w:t>
            </w:r>
            <w:r w:rsidRPr="00E63C86">
              <w:rPr>
                <w:rFonts w:eastAsia="Times New Roman" w:cs="Times New Roman"/>
                <w:b/>
                <w:color w:val="002469"/>
                <w:szCs w:val="20"/>
                <w:lang w:val="en-GB" w:eastAsia="en-GB"/>
              </w:rPr>
              <w:t xml:space="preserve">apital </w:t>
            </w:r>
          </w:p>
        </w:tc>
        <w:tc>
          <w:tcPr>
            <w:tcW w:w="1134" w:type="dxa"/>
          </w:tcPr>
          <w:p w14:paraId="1695AADE"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06C8CC30"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604DF021"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2901FFA6"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4CB95F17"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7E81E2B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r w:rsidR="00427F43" w:rsidRPr="00E63C86" w14:paraId="1E90D758" w14:textId="77777777" w:rsidTr="7182665F">
        <w:tc>
          <w:tcPr>
            <w:tcW w:w="1701" w:type="dxa"/>
            <w:shd w:val="clear" w:color="auto" w:fill="DEEAF5"/>
          </w:tcPr>
          <w:p w14:paraId="7DD01AAB" w14:textId="77777777" w:rsidR="00427F43" w:rsidRPr="00E63C86" w:rsidRDefault="00427F43" w:rsidP="005D34AE">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Total </w:t>
            </w:r>
          </w:p>
        </w:tc>
        <w:tc>
          <w:tcPr>
            <w:tcW w:w="1134" w:type="dxa"/>
          </w:tcPr>
          <w:p w14:paraId="339BFC5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022D91DF"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2941C4D2"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134" w:type="dxa"/>
          </w:tcPr>
          <w:p w14:paraId="5B287798"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3A80E1C1"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c>
          <w:tcPr>
            <w:tcW w:w="1418" w:type="dxa"/>
          </w:tcPr>
          <w:p w14:paraId="7D61734A" w14:textId="77777777" w:rsidR="00427F43" w:rsidRPr="00E63C86" w:rsidRDefault="00427F43" w:rsidP="005D34AE">
            <w:pPr>
              <w:autoSpaceDE w:val="0"/>
              <w:autoSpaceDN w:val="0"/>
              <w:adjustRightInd w:val="0"/>
              <w:spacing w:before="40" w:after="40" w:line="240" w:lineRule="atLeast"/>
              <w:rPr>
                <w:rFonts w:eastAsia="Times New Roman" w:cs="GillSans"/>
                <w:lang w:val="en-GB" w:eastAsia="en-AU"/>
              </w:rPr>
            </w:pPr>
          </w:p>
        </w:tc>
      </w:tr>
    </w:tbl>
    <w:p w14:paraId="35A20F61" w14:textId="77777777" w:rsidR="00427F43" w:rsidRDefault="00427F43" w:rsidP="00427F43">
      <w:pPr>
        <w:spacing w:line="280" w:lineRule="atLeast"/>
        <w:rPr>
          <w:rFonts w:eastAsia="Times New Roman" w:cs="Times New Roman"/>
          <w:sz w:val="22"/>
          <w:szCs w:val="20"/>
          <w:lang w:val="en-GB" w:eastAsia="en-GB"/>
        </w:rPr>
      </w:pPr>
      <w:r w:rsidRPr="00E63C86">
        <w:rPr>
          <w:rFonts w:eastAsia="Times New Roman" w:cs="Times New Roman"/>
          <w:sz w:val="22"/>
          <w:szCs w:val="20"/>
          <w:lang w:val="en-GB" w:eastAsia="en-GB"/>
        </w:rPr>
        <w:t>The following assumptions have been made in determining these initial estimates:</w:t>
      </w:r>
    </w:p>
    <w:p w14:paraId="2534CFDC" w14:textId="77777777" w:rsidR="00427F43" w:rsidRDefault="00427F43" w:rsidP="00427F43">
      <w:pPr>
        <w:pStyle w:val="ListParagraph"/>
        <w:numPr>
          <w:ilvl w:val="0"/>
          <w:numId w:val="47"/>
        </w:numPr>
        <w:spacing w:line="280" w:lineRule="atLeast"/>
        <w:rPr>
          <w:rFonts w:eastAsia="Times New Roman" w:cs="Times New Roman"/>
          <w:sz w:val="22"/>
          <w:szCs w:val="20"/>
          <w:lang w:val="en-GB" w:eastAsia="en-GB"/>
        </w:rPr>
      </w:pPr>
      <w:r>
        <w:rPr>
          <w:rFonts w:eastAsia="Times New Roman" w:cs="Times New Roman"/>
          <w:sz w:val="22"/>
          <w:szCs w:val="20"/>
          <w:lang w:val="en-GB" w:eastAsia="en-GB"/>
        </w:rPr>
        <w:t>Assumption 1</w:t>
      </w:r>
    </w:p>
    <w:p w14:paraId="7616F9AB" w14:textId="25A87120" w:rsidR="00427F43" w:rsidRDefault="00427F43" w:rsidP="00427F43">
      <w:pPr>
        <w:pStyle w:val="ListParagraph"/>
        <w:numPr>
          <w:ilvl w:val="0"/>
          <w:numId w:val="47"/>
        </w:numPr>
        <w:spacing w:line="280" w:lineRule="atLeast"/>
        <w:rPr>
          <w:rFonts w:eastAsia="Times New Roman" w:cs="Times New Roman"/>
          <w:sz w:val="22"/>
          <w:szCs w:val="20"/>
          <w:lang w:val="en-GB" w:eastAsia="en-GB"/>
        </w:rPr>
      </w:pPr>
      <w:r>
        <w:rPr>
          <w:rFonts w:eastAsia="Times New Roman" w:cs="Times New Roman"/>
          <w:sz w:val="22"/>
          <w:szCs w:val="20"/>
          <w:lang w:val="en-GB" w:eastAsia="en-GB"/>
        </w:rPr>
        <w:t>Assumption 2</w:t>
      </w:r>
    </w:p>
    <w:p w14:paraId="4A089192" w14:textId="0FE03DC1" w:rsidR="00CC7398" w:rsidRPr="00E82F1D" w:rsidRDefault="00CC7398" w:rsidP="008B5B72">
      <w:pPr>
        <w:spacing w:before="120" w:line="240" w:lineRule="auto"/>
        <w:rPr>
          <w:rFonts w:eastAsia="Times New Roman" w:cs="Times New Roman"/>
          <w:sz w:val="22"/>
          <w:szCs w:val="20"/>
          <w:lang w:val="en-GB" w:eastAsia="en-GB"/>
        </w:rPr>
      </w:pPr>
      <w:r w:rsidRPr="00E82F1D">
        <w:rPr>
          <w:rFonts w:cstheme="minorHAnsi"/>
          <w:color w:val="000000"/>
        </w:rPr>
        <w:t xml:space="preserve">A detailed estimate of the whole of life costs for the preferred option can be found </w:t>
      </w:r>
      <w:r w:rsidR="00655A8D">
        <w:rPr>
          <w:rFonts w:cstheme="minorHAnsi"/>
          <w:color w:val="000000"/>
        </w:rPr>
        <w:t>in</w:t>
      </w:r>
      <w:r w:rsidR="00655A8D" w:rsidRPr="00E82F1D">
        <w:rPr>
          <w:rFonts w:cstheme="minorHAnsi"/>
          <w:color w:val="000000"/>
        </w:rPr>
        <w:t xml:space="preserve"> </w:t>
      </w:r>
      <w:r w:rsidRPr="00E82F1D">
        <w:rPr>
          <w:rFonts w:cstheme="minorHAnsi"/>
          <w:color w:val="000000"/>
        </w:rPr>
        <w:t xml:space="preserve">Appendix </w:t>
      </w:r>
      <w:r w:rsidR="00655A8D">
        <w:rPr>
          <w:rFonts w:cstheme="minorHAnsi"/>
          <w:color w:val="000000"/>
        </w:rPr>
        <w:t>t</w:t>
      </w:r>
      <w:r w:rsidRPr="00E82F1D">
        <w:rPr>
          <w:rFonts w:cstheme="minorHAnsi"/>
          <w:color w:val="000000"/>
        </w:rPr>
        <w:t>hree: Whole of life cost estimate for the preferred option.</w:t>
      </w:r>
    </w:p>
    <w:p w14:paraId="6A7511A6" w14:textId="28ADDE18" w:rsidR="00427F43" w:rsidRDefault="00024B4B" w:rsidP="00A37FDB">
      <w:pPr>
        <w:pStyle w:val="Numberedparagraph"/>
      </w:pPr>
      <w:bookmarkStart w:id="97" w:name="_Toc58482811"/>
      <w:r>
        <w:t xml:space="preserve">Funding </w:t>
      </w:r>
      <w:r w:rsidR="00655A8D">
        <w:t>r</w:t>
      </w:r>
      <w:r>
        <w:t>isks</w:t>
      </w:r>
      <w:bookmarkEnd w:id="97"/>
    </w:p>
    <w:p w14:paraId="28330950" w14:textId="4E2B62D6" w:rsidR="00024B4B" w:rsidRDefault="00024B4B" w:rsidP="00427F43">
      <w:pPr>
        <w:rPr>
          <w:rStyle w:val="Emphasis"/>
          <w:color w:val="575E11" w:themeColor="accent2" w:themeShade="80"/>
        </w:rPr>
      </w:pPr>
      <w:r w:rsidRPr="7182665F">
        <w:rPr>
          <w:rStyle w:val="Emphasis"/>
          <w:color w:val="575E11" w:themeColor="accent2" w:themeShade="80"/>
        </w:rPr>
        <w:t>Outline the main risks</w:t>
      </w:r>
      <w:r w:rsidR="00A37FDB" w:rsidRPr="7182665F">
        <w:rPr>
          <w:rStyle w:val="Emphasis"/>
          <w:color w:val="575E11" w:themeColor="accent2" w:themeShade="80"/>
        </w:rPr>
        <w:t xml:space="preserve"> and uncertainties</w:t>
      </w:r>
      <w:r w:rsidRPr="7182665F">
        <w:rPr>
          <w:rStyle w:val="Emphasis"/>
          <w:color w:val="575E11" w:themeColor="accent2" w:themeShade="80"/>
        </w:rPr>
        <w:t xml:space="preserve"> </w:t>
      </w:r>
      <w:r w:rsidR="00AA244A" w:rsidRPr="7182665F">
        <w:rPr>
          <w:rStyle w:val="Emphasis"/>
          <w:color w:val="575E11" w:themeColor="accent2" w:themeShade="80"/>
        </w:rPr>
        <w:t xml:space="preserve">associated with </w:t>
      </w:r>
      <w:r w:rsidR="00A37FDB" w:rsidRPr="7182665F">
        <w:rPr>
          <w:rStyle w:val="Emphasis"/>
          <w:color w:val="575E11" w:themeColor="accent2" w:themeShade="80"/>
        </w:rPr>
        <w:t xml:space="preserve">the </w:t>
      </w:r>
      <w:r w:rsidR="00AA244A" w:rsidRPr="7182665F">
        <w:rPr>
          <w:rStyle w:val="Emphasis"/>
          <w:color w:val="575E11" w:themeColor="accent2" w:themeShade="80"/>
        </w:rPr>
        <w:t>cost estimation</w:t>
      </w:r>
      <w:r w:rsidR="008031DF" w:rsidRPr="7182665F">
        <w:rPr>
          <w:rStyle w:val="Emphasis"/>
          <w:color w:val="575E11" w:themeColor="accent2" w:themeShade="80"/>
        </w:rPr>
        <w:t>.</w:t>
      </w:r>
    </w:p>
    <w:p w14:paraId="717B935E" w14:textId="71C7A864" w:rsidR="008B7972" w:rsidRDefault="00BB14D7" w:rsidP="00427F43">
      <w:pPr>
        <w:rPr>
          <w:color w:val="FF0000"/>
        </w:rPr>
      </w:pPr>
      <w:r>
        <w:rPr>
          <w:rStyle w:val="Emphasis"/>
          <w:color w:val="575E11" w:themeColor="accent2" w:themeShade="80"/>
        </w:rPr>
        <w:lastRenderedPageBreak/>
        <w:t>This should include re</w:t>
      </w:r>
      <w:r w:rsidR="007C4F3C">
        <w:rPr>
          <w:rStyle w:val="Emphasis"/>
          <w:color w:val="575E11" w:themeColor="accent2" w:themeShade="80"/>
        </w:rPr>
        <w:t xml:space="preserve">ference to both risks that could cause costs to </w:t>
      </w:r>
      <w:r w:rsidR="00DB6B2D">
        <w:rPr>
          <w:rStyle w:val="Emphasis"/>
          <w:color w:val="575E11" w:themeColor="accent2" w:themeShade="80"/>
        </w:rPr>
        <w:t>increase</w:t>
      </w:r>
      <w:r w:rsidR="007C4F3C">
        <w:rPr>
          <w:rStyle w:val="Emphasis"/>
          <w:color w:val="575E11" w:themeColor="accent2" w:themeShade="80"/>
        </w:rPr>
        <w:t xml:space="preserve"> and any risks of not being able to fund the project.</w:t>
      </w:r>
    </w:p>
    <w:p w14:paraId="48F90D24" w14:textId="77777777" w:rsidR="00427F43" w:rsidRPr="00E63C86" w:rsidRDefault="00427F43" w:rsidP="00427F43">
      <w:pPr>
        <w:pStyle w:val="Numberedparagraph"/>
      </w:pPr>
      <w:bookmarkStart w:id="98" w:name="_Toc58482812"/>
      <w:r w:rsidRPr="00E63C86">
        <w:t>Funding sources</w:t>
      </w:r>
      <w:bookmarkEnd w:id="98"/>
    </w:p>
    <w:p w14:paraId="1579F812" w14:textId="408C75B4" w:rsidR="00427F43" w:rsidRPr="00E63C86" w:rsidRDefault="00427F43" w:rsidP="00427F43">
      <w:pPr>
        <w:rPr>
          <w:rFonts w:eastAsia="Times New Roman" w:cs="Times New Roman"/>
          <w:sz w:val="22"/>
          <w:szCs w:val="20"/>
          <w:lang w:val="en-GB" w:eastAsia="en-GB"/>
        </w:rPr>
      </w:pPr>
      <w:r w:rsidRPr="00E63C86">
        <w:rPr>
          <w:rFonts w:eastAsia="Times New Roman" w:cs="Times New Roman"/>
          <w:sz w:val="22"/>
          <w:szCs w:val="20"/>
          <w:lang w:val="en-GB" w:eastAsia="en-GB"/>
        </w:rPr>
        <w:t>It is proposed that the funding required</w:t>
      </w:r>
      <w:r>
        <w:rPr>
          <w:rFonts w:eastAsia="Times New Roman" w:cs="Times New Roman"/>
          <w:sz w:val="22"/>
          <w:szCs w:val="20"/>
          <w:lang w:val="en-GB" w:eastAsia="en-GB"/>
        </w:rPr>
        <w:t xml:space="preserve"> of $</w:t>
      </w:r>
      <w:proofErr w:type="spellStart"/>
      <w:r>
        <w:rPr>
          <w:rFonts w:eastAsia="Times New Roman" w:cs="Times New Roman"/>
          <w:sz w:val="22"/>
          <w:szCs w:val="20"/>
          <w:lang w:val="en-GB" w:eastAsia="en-GB"/>
        </w:rPr>
        <w:t>xxm</w:t>
      </w:r>
      <w:proofErr w:type="spellEnd"/>
      <w:r w:rsidRPr="00E63C86">
        <w:rPr>
          <w:rFonts w:eastAsia="Times New Roman" w:cs="Times New Roman"/>
          <w:sz w:val="22"/>
          <w:szCs w:val="20"/>
          <w:lang w:val="en-GB" w:eastAsia="en-GB"/>
        </w:rPr>
        <w:t xml:space="preserve"> is sought/provided from the following sources:</w:t>
      </w:r>
    </w:p>
    <w:p w14:paraId="032E83CA" w14:textId="77777777" w:rsidR="00427F43" w:rsidRPr="00E63C86" w:rsidRDefault="00427F43" w:rsidP="00427F43">
      <w:pPr>
        <w:pStyle w:val="ListParagraph"/>
        <w:numPr>
          <w:ilvl w:val="0"/>
          <w:numId w:val="48"/>
        </w:numPr>
        <w:rPr>
          <w:rFonts w:eastAsia="Times New Roman" w:cs="Times New Roman"/>
          <w:sz w:val="22"/>
          <w:lang w:val="en-GB" w:eastAsia="en-GB"/>
        </w:rPr>
      </w:pPr>
    </w:p>
    <w:p w14:paraId="2A82872B" w14:textId="77777777" w:rsidR="00427F43" w:rsidRPr="00E63C86" w:rsidRDefault="00427F43" w:rsidP="00427F43">
      <w:pPr>
        <w:pStyle w:val="Numberedparagraph"/>
      </w:pPr>
      <w:bookmarkStart w:id="99" w:name="_Toc58482813"/>
      <w:r w:rsidRPr="00E63C86">
        <w:t>Overall affordability</w:t>
      </w:r>
      <w:bookmarkEnd w:id="99"/>
    </w:p>
    <w:p w14:paraId="6C884B98" w14:textId="77777777" w:rsidR="00427F43" w:rsidRPr="00E63C86" w:rsidRDefault="00427F43" w:rsidP="00427F43">
      <w:pPr>
        <w:rPr>
          <w:rFonts w:eastAsia="Times New Roman" w:cs="Times New Roman"/>
          <w:sz w:val="22"/>
          <w:lang w:val="en-GB" w:eastAsia="en-GB"/>
        </w:rPr>
      </w:pPr>
      <w:r w:rsidRPr="7182665F">
        <w:rPr>
          <w:rFonts w:eastAsia="Times New Roman" w:cs="Times New Roman"/>
          <w:sz w:val="22"/>
          <w:lang w:val="en-GB" w:eastAsia="en-GB"/>
        </w:rPr>
        <w:t>The proposed whole of life cost of the programme is $</w:t>
      </w:r>
      <w:proofErr w:type="spellStart"/>
      <w:r w:rsidRPr="7182665F">
        <w:rPr>
          <w:rFonts w:eastAsia="Times New Roman" w:cs="Times New Roman"/>
          <w:sz w:val="22"/>
          <w:lang w:val="en-GB" w:eastAsia="en-GB"/>
        </w:rPr>
        <w:t>xxxm</w:t>
      </w:r>
      <w:proofErr w:type="spellEnd"/>
      <w:r w:rsidRPr="7182665F">
        <w:rPr>
          <w:rFonts w:eastAsia="Times New Roman" w:cs="Times New Roman"/>
          <w:sz w:val="22"/>
          <w:lang w:val="en-GB" w:eastAsia="en-GB"/>
        </w:rPr>
        <w:t xml:space="preserve"> over the X years of the expected lifetime of the programme.</w:t>
      </w:r>
      <w:r>
        <w:br w:type="page"/>
      </w:r>
    </w:p>
    <w:p w14:paraId="43C9084B" w14:textId="77777777" w:rsidR="005C47D9" w:rsidRDefault="005C47D9" w:rsidP="005C47D9">
      <w:pPr>
        <w:pStyle w:val="Heading2"/>
      </w:pPr>
      <w:bookmarkStart w:id="100" w:name="_Toc40967232"/>
      <w:bookmarkStart w:id="101" w:name="_Toc58482814"/>
      <w:bookmarkEnd w:id="87"/>
      <w:bookmarkEnd w:id="88"/>
      <w:r>
        <w:lastRenderedPageBreak/>
        <w:t>Commercial case</w:t>
      </w:r>
      <w:bookmarkEnd w:id="100"/>
      <w:bookmarkEnd w:id="101"/>
    </w:p>
    <w:p w14:paraId="12500BAD" w14:textId="49941593" w:rsidR="00C33A41" w:rsidRPr="00A37FDB" w:rsidRDefault="00C33A41" w:rsidP="00C33A41">
      <w:pPr>
        <w:pBdr>
          <w:top w:val="single" w:sz="4" w:space="1" w:color="auto"/>
          <w:left w:val="single" w:sz="4" w:space="4" w:color="auto"/>
          <w:bottom w:val="single" w:sz="4" w:space="1" w:color="auto"/>
          <w:right w:val="single" w:sz="4" w:space="4" w:color="auto"/>
        </w:pBdr>
        <w:shd w:val="clear" w:color="auto" w:fill="FFFF00"/>
        <w:spacing w:line="280" w:lineRule="atLeast"/>
        <w:rPr>
          <w:rFonts w:eastAsia="Times New Roman" w:cs="Times New Roman"/>
          <w:b/>
          <w:i/>
          <w:color w:val="575E11" w:themeColor="accent2" w:themeShade="80"/>
          <w:sz w:val="22"/>
          <w:szCs w:val="20"/>
          <w:lang w:val="en-GB" w:eastAsia="en-GB"/>
        </w:rPr>
      </w:pPr>
      <w:r w:rsidRPr="00A37FDB">
        <w:rPr>
          <w:rFonts w:eastAsia="Times New Roman" w:cs="Times New Roman"/>
          <w:b/>
          <w:i/>
          <w:color w:val="575E11" w:themeColor="accent2" w:themeShade="80"/>
          <w:sz w:val="22"/>
          <w:szCs w:val="20"/>
          <w:lang w:val="en-GB" w:eastAsia="en-GB"/>
        </w:rPr>
        <w:t xml:space="preserve">Indicative </w:t>
      </w:r>
      <w:r w:rsidR="00655A8D" w:rsidRPr="00A37FDB">
        <w:rPr>
          <w:rFonts w:eastAsia="Times New Roman" w:cs="Times New Roman"/>
          <w:b/>
          <w:i/>
          <w:color w:val="575E11" w:themeColor="accent2" w:themeShade="80"/>
          <w:sz w:val="22"/>
          <w:szCs w:val="20"/>
          <w:lang w:val="en-GB" w:eastAsia="en-GB"/>
        </w:rPr>
        <w:t>business case only</w:t>
      </w:r>
    </w:p>
    <w:p w14:paraId="23DCAAF0" w14:textId="312E1569" w:rsidR="00C33A41" w:rsidRPr="00A37FDB" w:rsidRDefault="00C33A41" w:rsidP="00C33A41">
      <w:pPr>
        <w:pBdr>
          <w:top w:val="single" w:sz="4" w:space="1" w:color="auto"/>
          <w:left w:val="single" w:sz="4" w:space="4" w:color="auto"/>
          <w:bottom w:val="single" w:sz="4" w:space="1" w:color="auto"/>
          <w:right w:val="single" w:sz="4" w:space="4" w:color="auto"/>
        </w:pBdr>
        <w:shd w:val="clear" w:color="auto" w:fill="FFFF00"/>
        <w:spacing w:line="280" w:lineRule="atLeast"/>
        <w:rPr>
          <w:rFonts w:eastAsia="Times New Roman" w:cs="Times New Roman"/>
          <w:i/>
          <w:color w:val="575E11" w:themeColor="accent2" w:themeShade="80"/>
          <w:sz w:val="22"/>
          <w:szCs w:val="20"/>
          <w:lang w:val="en-GB" w:eastAsia="en-GB"/>
        </w:rPr>
      </w:pPr>
      <w:r w:rsidRPr="00A37FDB">
        <w:rPr>
          <w:rFonts w:eastAsia="Times New Roman" w:cs="Times New Roman"/>
          <w:i/>
          <w:color w:val="575E11" w:themeColor="accent2" w:themeShade="80"/>
          <w:sz w:val="22"/>
          <w:szCs w:val="20"/>
          <w:lang w:val="en-GB" w:eastAsia="en-GB"/>
        </w:rPr>
        <w:t>The level of detail required at this stage is high level</w:t>
      </w:r>
      <w:r w:rsidR="00655A8D">
        <w:rPr>
          <w:rFonts w:eastAsia="Times New Roman" w:cs="Times New Roman"/>
          <w:i/>
          <w:color w:val="575E11" w:themeColor="accent2" w:themeShade="80"/>
          <w:sz w:val="22"/>
          <w:szCs w:val="20"/>
          <w:lang w:val="en-GB" w:eastAsia="en-GB"/>
        </w:rPr>
        <w:t xml:space="preserve"> –</w:t>
      </w:r>
      <w:r w:rsidRPr="00A37FDB">
        <w:rPr>
          <w:rFonts w:eastAsia="Times New Roman" w:cs="Times New Roman"/>
          <w:i/>
          <w:color w:val="575E11" w:themeColor="accent2" w:themeShade="80"/>
          <w:sz w:val="22"/>
          <w:szCs w:val="20"/>
          <w:lang w:val="en-GB" w:eastAsia="en-GB"/>
        </w:rPr>
        <w:t xml:space="preserve"> sufficient to provide decision-makers with an early view of key factors that may affect the commercial viability of the proposal and to show that the organisation is starting the required thinking for the procurement.  </w:t>
      </w:r>
    </w:p>
    <w:p w14:paraId="639690C7" w14:textId="14176495" w:rsidR="005C47D9" w:rsidRDefault="00B76F42" w:rsidP="005C47D9">
      <w:pPr>
        <w:pStyle w:val="Numberedparagraph"/>
      </w:pPr>
      <w:bookmarkStart w:id="102" w:name="_Toc58482815"/>
      <w:r>
        <w:t>Outlining the commercial case</w:t>
      </w:r>
      <w:bookmarkEnd w:id="102"/>
    </w:p>
    <w:p w14:paraId="223D0919" w14:textId="77777777" w:rsidR="005C47D9" w:rsidRDefault="005C47D9" w:rsidP="005C47D9">
      <w:r>
        <w:t>The commercial case outlines the proposed procurement arrangements for the preferred option.</w:t>
      </w:r>
    </w:p>
    <w:p w14:paraId="1A92BFA7" w14:textId="163AD433" w:rsidR="005C47D9" w:rsidRDefault="00B76F42" w:rsidP="005C47D9">
      <w:pPr>
        <w:pStyle w:val="Numberedparagraph"/>
      </w:pPr>
      <w:bookmarkStart w:id="103" w:name="_Toc58482816"/>
      <w:r>
        <w:t>Procurement plan</w:t>
      </w:r>
      <w:bookmarkEnd w:id="103"/>
    </w:p>
    <w:p w14:paraId="75DF0D50" w14:textId="014B08BF" w:rsidR="00CB3914" w:rsidRDefault="00CB3914" w:rsidP="7182665F">
      <w:pPr>
        <w:rPr>
          <w:i/>
          <w:iCs/>
          <w:color w:val="575E11" w:themeColor="accent2" w:themeShade="80"/>
        </w:rPr>
      </w:pPr>
      <w:r w:rsidRPr="7182665F">
        <w:rPr>
          <w:i/>
          <w:iCs/>
          <w:color w:val="575E11" w:themeColor="accent2" w:themeShade="80"/>
        </w:rPr>
        <w:t>Outline what the procurement plan</w:t>
      </w:r>
      <w:r w:rsidR="00E82F1D" w:rsidRPr="7182665F">
        <w:rPr>
          <w:i/>
          <w:iCs/>
          <w:color w:val="575E11" w:themeColor="accent2" w:themeShade="80"/>
        </w:rPr>
        <w:t xml:space="preserve"> is</w:t>
      </w:r>
      <w:r w:rsidRPr="7182665F">
        <w:rPr>
          <w:i/>
          <w:iCs/>
          <w:color w:val="575E11" w:themeColor="accent2" w:themeShade="80"/>
        </w:rPr>
        <w:t xml:space="preserve"> for the </w:t>
      </w:r>
      <w:r w:rsidR="2ACDFD10" w:rsidRPr="7182665F">
        <w:rPr>
          <w:i/>
          <w:iCs/>
          <w:color w:val="575E11" w:themeColor="accent2" w:themeShade="80"/>
        </w:rPr>
        <w:t>next and subsequent phases</w:t>
      </w:r>
      <w:r w:rsidRPr="7182665F">
        <w:rPr>
          <w:i/>
          <w:iCs/>
          <w:color w:val="575E11" w:themeColor="accent2" w:themeShade="80"/>
        </w:rPr>
        <w:t xml:space="preserve">. </w:t>
      </w:r>
      <w:r w:rsidR="001C198F" w:rsidRPr="7182665F">
        <w:rPr>
          <w:i/>
          <w:iCs/>
          <w:color w:val="575E11" w:themeColor="accent2" w:themeShade="80"/>
        </w:rPr>
        <w:t xml:space="preserve">Link the procurement plan to the organisations procurement strategy and highlight when the procurement strategy was last </w:t>
      </w:r>
      <w:r w:rsidR="00E82F1D" w:rsidRPr="7182665F">
        <w:rPr>
          <w:i/>
          <w:iCs/>
          <w:color w:val="575E11" w:themeColor="accent2" w:themeShade="80"/>
        </w:rPr>
        <w:t xml:space="preserve">approved </w:t>
      </w:r>
      <w:r w:rsidR="001C198F" w:rsidRPr="7182665F">
        <w:rPr>
          <w:i/>
          <w:iCs/>
          <w:color w:val="575E11" w:themeColor="accent2" w:themeShade="80"/>
        </w:rPr>
        <w:t xml:space="preserve">by </w:t>
      </w:r>
      <w:r w:rsidR="00655A8D">
        <w:rPr>
          <w:i/>
          <w:iCs/>
          <w:color w:val="575E11" w:themeColor="accent2" w:themeShade="80"/>
        </w:rPr>
        <w:t xml:space="preserve">the </w:t>
      </w:r>
      <w:r w:rsidR="001C198F" w:rsidRPr="7182665F">
        <w:rPr>
          <w:i/>
          <w:iCs/>
          <w:color w:val="575E11" w:themeColor="accent2" w:themeShade="80"/>
        </w:rPr>
        <w:t>Waka Kotah</w:t>
      </w:r>
      <w:r w:rsidR="00F639D9">
        <w:rPr>
          <w:i/>
          <w:iCs/>
          <w:color w:val="575E11" w:themeColor="accent2" w:themeShade="80"/>
        </w:rPr>
        <w:t>i</w:t>
      </w:r>
      <w:r w:rsidR="00673596">
        <w:rPr>
          <w:i/>
          <w:iCs/>
          <w:color w:val="575E11" w:themeColor="accent2" w:themeShade="80"/>
        </w:rPr>
        <w:t xml:space="preserve"> Procurement Team</w:t>
      </w:r>
      <w:r w:rsidR="001C198F" w:rsidRPr="7182665F">
        <w:rPr>
          <w:i/>
          <w:iCs/>
          <w:color w:val="575E11" w:themeColor="accent2" w:themeShade="80"/>
        </w:rPr>
        <w:t>.</w:t>
      </w:r>
    </w:p>
    <w:p w14:paraId="53532249" w14:textId="1D17E2A8" w:rsidR="005C47D9" w:rsidRDefault="002239A8" w:rsidP="005C47D9">
      <w:r w:rsidRPr="7182665F">
        <w:rPr>
          <w:i/>
          <w:iCs/>
          <w:color w:val="575E11" w:themeColor="accent2" w:themeShade="80"/>
        </w:rPr>
        <w:t>Outline why the procurement plan has been chosen. How will it deliver value for money and ensure the activity is delivered on time</w:t>
      </w:r>
      <w:r w:rsidR="001C198F" w:rsidRPr="7182665F">
        <w:rPr>
          <w:i/>
          <w:iCs/>
          <w:color w:val="575E11" w:themeColor="accent2" w:themeShade="80"/>
        </w:rPr>
        <w:t>?</w:t>
      </w:r>
    </w:p>
    <w:p w14:paraId="4E6ED5FC" w14:textId="7CDBDE89" w:rsidR="7EE2A44E" w:rsidRDefault="7EE2A44E" w:rsidP="7182665F">
      <w:pPr>
        <w:rPr>
          <w:i/>
          <w:iCs/>
          <w:color w:val="575E11" w:themeColor="accent2" w:themeShade="80"/>
        </w:rPr>
      </w:pPr>
      <w:r w:rsidRPr="7182665F">
        <w:rPr>
          <w:i/>
          <w:iCs/>
          <w:color w:val="575E11" w:themeColor="accent2" w:themeShade="80"/>
        </w:rPr>
        <w:t>If the proposed procurement departs from the currently approved procurement strategy, please explain why.</w:t>
      </w:r>
    </w:p>
    <w:p w14:paraId="19F52AC1" w14:textId="31010123" w:rsidR="00B3586D" w:rsidRDefault="00E42BD9" w:rsidP="00855C53">
      <w:pPr>
        <w:pStyle w:val="Numberedparagraph"/>
      </w:pPr>
      <w:bookmarkStart w:id="104" w:name="_Toc58482817"/>
      <w:r>
        <w:t xml:space="preserve">Consenting </w:t>
      </w:r>
      <w:r w:rsidR="00B76F42">
        <w:t>p</w:t>
      </w:r>
      <w:r w:rsidR="00855C53">
        <w:t>lan</w:t>
      </w:r>
      <w:bookmarkEnd w:id="104"/>
    </w:p>
    <w:p w14:paraId="47B61113" w14:textId="00BFA868" w:rsidR="00E42BD9" w:rsidRDefault="0097341E" w:rsidP="7182665F">
      <w:pPr>
        <w:rPr>
          <w:i/>
          <w:iCs/>
          <w:color w:val="575E11" w:themeColor="accent2" w:themeShade="80"/>
        </w:rPr>
      </w:pPr>
      <w:r>
        <w:rPr>
          <w:i/>
          <w:iCs/>
          <w:color w:val="575E11" w:themeColor="accent2" w:themeShade="80"/>
        </w:rPr>
        <w:t xml:space="preserve">Outline the </w:t>
      </w:r>
      <w:r w:rsidR="006F5489">
        <w:rPr>
          <w:i/>
          <w:iCs/>
          <w:color w:val="575E11" w:themeColor="accent2" w:themeShade="80"/>
        </w:rPr>
        <w:t>consents required and the plan to obtain the</w:t>
      </w:r>
      <w:r w:rsidR="00855C53">
        <w:rPr>
          <w:i/>
          <w:iCs/>
          <w:color w:val="575E11" w:themeColor="accent2" w:themeShade="80"/>
        </w:rPr>
        <w:t>m, including any difficulties associated with them.</w:t>
      </w:r>
    </w:p>
    <w:p w14:paraId="61FEF865" w14:textId="0E956453" w:rsidR="006F5489" w:rsidRPr="00855C53" w:rsidRDefault="006F5489" w:rsidP="00855C53">
      <w:pPr>
        <w:pStyle w:val="Numberedparagraph"/>
      </w:pPr>
      <w:bookmarkStart w:id="105" w:name="_Toc58482818"/>
      <w:bookmarkStart w:id="106" w:name="_Toc54076245"/>
      <w:r w:rsidRPr="00855C53">
        <w:t xml:space="preserve">Property </w:t>
      </w:r>
      <w:r w:rsidR="00B76F42">
        <w:t>p</w:t>
      </w:r>
      <w:r w:rsidRPr="00855C53">
        <w:t>lan</w:t>
      </w:r>
      <w:bookmarkEnd w:id="105"/>
      <w:r w:rsidRPr="00855C53">
        <w:t xml:space="preserve"> </w:t>
      </w:r>
    </w:p>
    <w:p w14:paraId="542FDDBB" w14:textId="16D698BA" w:rsidR="006F5489" w:rsidRPr="00855C53" w:rsidRDefault="006F5489" w:rsidP="00855C53">
      <w:pPr>
        <w:rPr>
          <w:i/>
          <w:iCs/>
          <w:color w:val="575E11" w:themeColor="accent2" w:themeShade="80"/>
          <w:lang w:val="en-GB" w:eastAsia="en-GB"/>
        </w:rPr>
      </w:pPr>
      <w:r>
        <w:rPr>
          <w:i/>
          <w:iCs/>
          <w:color w:val="575E11" w:themeColor="accent2" w:themeShade="80"/>
          <w:lang w:val="en-GB" w:eastAsia="en-GB"/>
        </w:rPr>
        <w:t>Outline any property required and the plan to obtain it.</w:t>
      </w:r>
      <w:r w:rsidR="008146C6">
        <w:rPr>
          <w:i/>
          <w:iCs/>
          <w:color w:val="575E11" w:themeColor="accent2" w:themeShade="80"/>
          <w:lang w:val="en-GB" w:eastAsia="en-GB"/>
        </w:rPr>
        <w:t xml:space="preserve"> </w:t>
      </w:r>
      <w:r w:rsidR="00901BDC">
        <w:rPr>
          <w:i/>
          <w:iCs/>
          <w:color w:val="575E11" w:themeColor="accent2" w:themeShade="80"/>
          <w:lang w:val="en-GB" w:eastAsia="en-GB"/>
        </w:rPr>
        <w:t>This section should highlight any property risks</w:t>
      </w:r>
      <w:r w:rsidR="004D6E78">
        <w:rPr>
          <w:i/>
          <w:iCs/>
          <w:color w:val="575E11" w:themeColor="accent2" w:themeShade="80"/>
          <w:lang w:val="en-GB" w:eastAsia="en-GB"/>
        </w:rPr>
        <w:t>.</w:t>
      </w:r>
    </w:p>
    <w:p w14:paraId="63B1F8D1" w14:textId="6D89FEC0" w:rsidR="00AC498D" w:rsidRPr="000E550D" w:rsidRDefault="00AC498D" w:rsidP="00AC498D">
      <w:pPr>
        <w:pStyle w:val="Numberedparagraph"/>
        <w:rPr>
          <w:rFonts w:eastAsia="Times New Roman"/>
          <w:lang w:val="en-GB" w:eastAsia="en-GB"/>
        </w:rPr>
      </w:pPr>
      <w:bookmarkStart w:id="107" w:name="_Toc58482819"/>
      <w:r w:rsidRPr="000E550D">
        <w:rPr>
          <w:rFonts w:eastAsia="Times New Roman"/>
          <w:lang w:val="en-GB" w:eastAsia="en-GB"/>
        </w:rPr>
        <w:t>Required services</w:t>
      </w:r>
      <w:bookmarkEnd w:id="106"/>
      <w:bookmarkEnd w:id="107"/>
    </w:p>
    <w:p w14:paraId="3DA3444A" w14:textId="77777777" w:rsidR="00AC498D" w:rsidRDefault="00AC498D" w:rsidP="00AC498D">
      <w:r>
        <w:t>The required goods and/or services in relation to the preferred option are:</w:t>
      </w:r>
    </w:p>
    <w:p w14:paraId="3B7FA6F8" w14:textId="48CF2327" w:rsidR="00AC498D" w:rsidRPr="000E550D" w:rsidRDefault="00AC498D" w:rsidP="00AC498D">
      <w:pPr>
        <w:rPr>
          <w:i/>
          <w:color w:val="575E11" w:themeColor="accent2" w:themeShade="80"/>
        </w:rPr>
      </w:pPr>
      <w:r w:rsidRPr="000E550D">
        <w:rPr>
          <w:i/>
          <w:color w:val="575E11" w:themeColor="accent2" w:themeShade="80"/>
        </w:rPr>
        <w:t xml:space="preserve">List here the key procurements that are likely to be required as part of the programme; the detailed consideration of the commercial case takes place at the </w:t>
      </w:r>
      <w:r w:rsidR="00655A8D" w:rsidRPr="000E550D">
        <w:rPr>
          <w:i/>
          <w:color w:val="575E11" w:themeColor="accent2" w:themeShade="80"/>
        </w:rPr>
        <w:t>detailed</w:t>
      </w:r>
      <w:r w:rsidR="00655A8D">
        <w:rPr>
          <w:i/>
          <w:color w:val="575E11" w:themeColor="accent2" w:themeShade="80"/>
        </w:rPr>
        <w:t xml:space="preserve"> or single stage</w:t>
      </w:r>
      <w:r w:rsidR="00655A8D" w:rsidRPr="000E550D">
        <w:rPr>
          <w:i/>
          <w:color w:val="575E11" w:themeColor="accent2" w:themeShade="80"/>
        </w:rPr>
        <w:t xml:space="preserve"> business case </w:t>
      </w:r>
      <w:r w:rsidRPr="000E550D">
        <w:rPr>
          <w:i/>
          <w:color w:val="575E11" w:themeColor="accent2" w:themeShade="80"/>
        </w:rPr>
        <w:t xml:space="preserve">for the individual </w:t>
      </w:r>
      <w:r>
        <w:rPr>
          <w:i/>
          <w:color w:val="575E11" w:themeColor="accent2" w:themeShade="80"/>
        </w:rPr>
        <w:t>activities</w:t>
      </w:r>
      <w:r w:rsidRPr="000E550D">
        <w:rPr>
          <w:i/>
          <w:color w:val="575E11" w:themeColor="accent2" w:themeShade="80"/>
        </w:rPr>
        <w:t xml:space="preserve"> within the programme.</w:t>
      </w:r>
    </w:p>
    <w:p w14:paraId="2B355B00" w14:textId="369B45E1" w:rsidR="00AC498D" w:rsidRDefault="00AC498D" w:rsidP="00AC498D">
      <w:r>
        <w:t>The specific goods and services required will be defined in each activity’s business case.</w:t>
      </w:r>
    </w:p>
    <w:p w14:paraId="38F0DFD9" w14:textId="77777777" w:rsidR="00AC498D" w:rsidRPr="000E550D" w:rsidRDefault="00AC498D" w:rsidP="00AC498D">
      <w:pPr>
        <w:pStyle w:val="Numberedparagraph"/>
        <w:rPr>
          <w:rFonts w:eastAsia="Times New Roman"/>
          <w:lang w:val="en-GB" w:eastAsia="en-GB"/>
        </w:rPr>
      </w:pPr>
      <w:bookmarkStart w:id="108" w:name="_Toc54076246"/>
      <w:bookmarkStart w:id="109" w:name="_Toc58482820"/>
      <w:r w:rsidRPr="000E550D">
        <w:rPr>
          <w:rFonts w:eastAsia="Times New Roman"/>
          <w:lang w:val="en-GB" w:eastAsia="en-GB"/>
        </w:rPr>
        <w:t>Contract provisions</w:t>
      </w:r>
      <w:bookmarkEnd w:id="108"/>
      <w:bookmarkEnd w:id="109"/>
    </w:p>
    <w:p w14:paraId="0BC8614D" w14:textId="77777777" w:rsidR="00AC498D" w:rsidRDefault="00AC498D" w:rsidP="00AC498D">
      <w:r>
        <w:t>The contract procurements and key procurement milestones will be determined for each procurement required. The overarching programme approach is:</w:t>
      </w:r>
    </w:p>
    <w:p w14:paraId="214975CE" w14:textId="77777777" w:rsidR="00AC498D" w:rsidRDefault="00AC498D" w:rsidP="00AC498D">
      <w:pPr>
        <w:pStyle w:val="ListParagraph"/>
        <w:numPr>
          <w:ilvl w:val="0"/>
          <w:numId w:val="48"/>
        </w:numPr>
      </w:pPr>
      <w:r>
        <w:t>Key contractual clauses</w:t>
      </w:r>
    </w:p>
    <w:p w14:paraId="1A392778" w14:textId="77777777" w:rsidR="00AC498D" w:rsidRDefault="00AC498D" w:rsidP="00AC498D">
      <w:pPr>
        <w:pStyle w:val="ListParagraph"/>
        <w:numPr>
          <w:ilvl w:val="0"/>
          <w:numId w:val="48"/>
        </w:numPr>
      </w:pPr>
      <w:r>
        <w:t>…</w:t>
      </w:r>
    </w:p>
    <w:p w14:paraId="1DABF2F3" w14:textId="77777777" w:rsidR="00AC498D" w:rsidRDefault="00AC498D" w:rsidP="00AC498D">
      <w:r>
        <w:t>The indicative procurement timeline is aligned with the preferred programme approach as described above. The key procurement milestones include:</w:t>
      </w:r>
    </w:p>
    <w:p w14:paraId="68940B46" w14:textId="77777777" w:rsidR="00AC498D" w:rsidRDefault="00AC498D" w:rsidP="00AC498D">
      <w:pPr>
        <w:pStyle w:val="ListParagraph"/>
        <w:numPr>
          <w:ilvl w:val="0"/>
          <w:numId w:val="49"/>
        </w:numPr>
      </w:pPr>
      <w:r>
        <w:t>List</w:t>
      </w:r>
    </w:p>
    <w:p w14:paraId="487FA38B" w14:textId="2FD6E328" w:rsidR="00AC498D" w:rsidRPr="00AC498D" w:rsidRDefault="00AC498D" w:rsidP="00363667">
      <w:pPr>
        <w:pStyle w:val="ListParagraph"/>
        <w:numPr>
          <w:ilvl w:val="0"/>
          <w:numId w:val="49"/>
        </w:numPr>
      </w:pPr>
      <w:r>
        <w:t>…</w:t>
      </w:r>
    </w:p>
    <w:p w14:paraId="4EA29CF5" w14:textId="77777777" w:rsidR="005C47D9" w:rsidRPr="00866331" w:rsidRDefault="005C47D9" w:rsidP="005C47D9">
      <w:pPr>
        <w:pStyle w:val="Numberedparagraph"/>
      </w:pPr>
      <w:bookmarkStart w:id="110" w:name="_Toc58482821"/>
      <w:r w:rsidRPr="00866331">
        <w:lastRenderedPageBreak/>
        <w:t>Potential for risk sharing</w:t>
      </w:r>
      <w:bookmarkEnd w:id="110"/>
    </w:p>
    <w:p w14:paraId="4F6C4EFA" w14:textId="31101B57" w:rsidR="005C47D9" w:rsidRPr="00866331" w:rsidRDefault="005C47D9" w:rsidP="005C47D9">
      <w:pPr>
        <w:rPr>
          <w:i/>
          <w:color w:val="575E11" w:themeColor="accent2" w:themeShade="80"/>
        </w:rPr>
      </w:pPr>
      <w:r w:rsidRPr="00866331">
        <w:rPr>
          <w:i/>
          <w:color w:val="575E11" w:themeColor="accent2" w:themeShade="80"/>
        </w:rPr>
        <w:t xml:space="preserve">Outline </w:t>
      </w:r>
      <w:r w:rsidR="00BD6B3B">
        <w:rPr>
          <w:i/>
          <w:color w:val="575E11" w:themeColor="accent2" w:themeShade="80"/>
        </w:rPr>
        <w:t xml:space="preserve">how the option’s </w:t>
      </w:r>
      <w:r w:rsidRPr="00866331">
        <w:rPr>
          <w:i/>
          <w:color w:val="575E11" w:themeColor="accent2" w:themeShade="80"/>
        </w:rPr>
        <w:t xml:space="preserve">service risks in the design, build, funding and operational phases or delivery could be shared between the public and private sectors. </w:t>
      </w:r>
    </w:p>
    <w:p w14:paraId="091E9CD9" w14:textId="565E0537" w:rsidR="005C47D9" w:rsidRPr="00866331" w:rsidRDefault="005C47D9" w:rsidP="005C47D9">
      <w:pPr>
        <w:rPr>
          <w:i/>
          <w:color w:val="575E11" w:themeColor="accent2" w:themeShade="80"/>
        </w:rPr>
      </w:pPr>
      <w:r w:rsidRPr="00866331">
        <w:rPr>
          <w:i/>
          <w:color w:val="575E11" w:themeColor="accent2" w:themeShade="80"/>
        </w:rPr>
        <w:t xml:space="preserve">Detail for this is not required </w:t>
      </w:r>
      <w:r w:rsidR="00BD6B3B">
        <w:rPr>
          <w:i/>
          <w:color w:val="575E11" w:themeColor="accent2" w:themeShade="80"/>
        </w:rPr>
        <w:t xml:space="preserve">for the </w:t>
      </w:r>
      <w:r w:rsidR="00655A8D">
        <w:rPr>
          <w:i/>
          <w:color w:val="575E11" w:themeColor="accent2" w:themeShade="80"/>
        </w:rPr>
        <w:t xml:space="preserve">indicative business </w:t>
      </w:r>
      <w:r w:rsidR="00655A8D" w:rsidRPr="00866331">
        <w:rPr>
          <w:i/>
          <w:color w:val="575E11" w:themeColor="accent2" w:themeShade="80"/>
        </w:rPr>
        <w:t xml:space="preserve">case </w:t>
      </w:r>
      <w:r w:rsidRPr="00866331">
        <w:rPr>
          <w:i/>
          <w:color w:val="575E11" w:themeColor="accent2" w:themeShade="80"/>
        </w:rPr>
        <w:t>– but it is useful to start to think about where the risks might be shared.</w:t>
      </w:r>
    </w:p>
    <w:p w14:paraId="7673E401" w14:textId="77777777" w:rsidR="00001CCD" w:rsidRDefault="00001CCD">
      <w:pPr>
        <w:spacing w:after="200" w:line="276" w:lineRule="auto"/>
        <w:rPr>
          <w:rFonts w:eastAsiaTheme="majorEastAsia" w:cstheme="majorBidi"/>
          <w:b/>
          <w:caps/>
          <w:color w:val="AFBD21"/>
          <w:sz w:val="36"/>
          <w:szCs w:val="36"/>
        </w:rPr>
      </w:pPr>
      <w:bookmarkStart w:id="111" w:name="_Toc446572667"/>
      <w:bookmarkStart w:id="112" w:name="_Toc497466110"/>
      <w:bookmarkStart w:id="113" w:name="_Toc40967233"/>
      <w:r>
        <w:br w:type="page"/>
      </w:r>
    </w:p>
    <w:p w14:paraId="56FEFCE3" w14:textId="77777777" w:rsidR="005C47D9" w:rsidRDefault="005C47D9" w:rsidP="005C47D9">
      <w:pPr>
        <w:pStyle w:val="Numberedheading2"/>
      </w:pPr>
      <w:bookmarkStart w:id="114" w:name="_Toc58482822"/>
      <w:r>
        <w:lastRenderedPageBreak/>
        <w:t>Management Case</w:t>
      </w:r>
      <w:bookmarkEnd w:id="111"/>
      <w:bookmarkEnd w:id="112"/>
      <w:bookmarkEnd w:id="113"/>
      <w:bookmarkEnd w:id="114"/>
      <w:r>
        <w:t xml:space="preserve"> </w:t>
      </w:r>
    </w:p>
    <w:p w14:paraId="0F387A7E" w14:textId="071BD977" w:rsidR="00C33A41" w:rsidRPr="008031DF" w:rsidRDefault="00C33A41" w:rsidP="00C33A41">
      <w:pPr>
        <w:pBdr>
          <w:top w:val="single" w:sz="4" w:space="1" w:color="auto"/>
          <w:left w:val="single" w:sz="4" w:space="4" w:color="auto"/>
          <w:bottom w:val="single" w:sz="4" w:space="1" w:color="auto"/>
          <w:right w:val="single" w:sz="4" w:space="4" w:color="auto"/>
        </w:pBdr>
        <w:shd w:val="clear" w:color="auto" w:fill="FFFF00"/>
        <w:spacing w:line="280" w:lineRule="atLeast"/>
        <w:rPr>
          <w:rFonts w:eastAsia="Times New Roman" w:cs="Times New Roman"/>
          <w:b/>
          <w:i/>
          <w:color w:val="575E11" w:themeColor="accent2" w:themeShade="80"/>
          <w:sz w:val="22"/>
          <w:szCs w:val="20"/>
          <w:lang w:val="en-GB" w:eastAsia="en-GB"/>
        </w:rPr>
      </w:pPr>
      <w:r w:rsidRPr="008031DF">
        <w:rPr>
          <w:rFonts w:eastAsia="Times New Roman" w:cs="Times New Roman"/>
          <w:b/>
          <w:i/>
          <w:color w:val="575E11" w:themeColor="accent2" w:themeShade="80"/>
          <w:sz w:val="22"/>
          <w:szCs w:val="20"/>
          <w:lang w:val="en-GB" w:eastAsia="en-GB"/>
        </w:rPr>
        <w:t xml:space="preserve">Indicative </w:t>
      </w:r>
      <w:r w:rsidR="00655A8D" w:rsidRPr="008031DF">
        <w:rPr>
          <w:rFonts w:eastAsia="Times New Roman" w:cs="Times New Roman"/>
          <w:b/>
          <w:i/>
          <w:color w:val="575E11" w:themeColor="accent2" w:themeShade="80"/>
          <w:sz w:val="22"/>
          <w:szCs w:val="20"/>
          <w:lang w:val="en-GB" w:eastAsia="en-GB"/>
        </w:rPr>
        <w:t>business case only</w:t>
      </w:r>
    </w:p>
    <w:p w14:paraId="04BFE814" w14:textId="7DD48EF2" w:rsidR="00C33A41" w:rsidRPr="008031DF" w:rsidRDefault="00C33A41" w:rsidP="00C33A41">
      <w:pPr>
        <w:pBdr>
          <w:top w:val="single" w:sz="4" w:space="1" w:color="auto"/>
          <w:left w:val="single" w:sz="4" w:space="4" w:color="auto"/>
          <w:bottom w:val="single" w:sz="4" w:space="1" w:color="auto"/>
          <w:right w:val="single" w:sz="4" w:space="4" w:color="auto"/>
        </w:pBdr>
        <w:shd w:val="clear" w:color="auto" w:fill="FFFF00"/>
        <w:spacing w:line="280" w:lineRule="atLeast"/>
        <w:rPr>
          <w:rFonts w:eastAsia="Times New Roman" w:cs="Times New Roman"/>
          <w:i/>
          <w:color w:val="575E11" w:themeColor="accent2" w:themeShade="80"/>
          <w:sz w:val="22"/>
          <w:szCs w:val="20"/>
          <w:lang w:val="en-GB" w:eastAsia="en-GB"/>
        </w:rPr>
      </w:pPr>
      <w:r w:rsidRPr="008031DF">
        <w:rPr>
          <w:rFonts w:eastAsia="Times New Roman" w:cs="Times New Roman"/>
          <w:i/>
          <w:color w:val="575E11" w:themeColor="accent2" w:themeShade="80"/>
          <w:sz w:val="22"/>
          <w:szCs w:val="20"/>
          <w:lang w:val="en-GB" w:eastAsia="en-GB"/>
        </w:rPr>
        <w:t>The level of detail required at this stage is high level</w:t>
      </w:r>
      <w:r w:rsidR="00655A8D">
        <w:rPr>
          <w:rFonts w:eastAsia="Times New Roman" w:cs="Times New Roman"/>
          <w:i/>
          <w:color w:val="575E11" w:themeColor="accent2" w:themeShade="80"/>
          <w:sz w:val="22"/>
          <w:szCs w:val="20"/>
          <w:lang w:val="en-GB" w:eastAsia="en-GB"/>
        </w:rPr>
        <w:t xml:space="preserve"> –</w:t>
      </w:r>
      <w:r w:rsidRPr="008031DF">
        <w:rPr>
          <w:rFonts w:eastAsia="Times New Roman" w:cs="Times New Roman"/>
          <w:i/>
          <w:color w:val="575E11" w:themeColor="accent2" w:themeShade="80"/>
          <w:sz w:val="22"/>
          <w:szCs w:val="20"/>
          <w:lang w:val="en-GB" w:eastAsia="en-GB"/>
        </w:rPr>
        <w:t xml:space="preserve"> </w:t>
      </w:r>
      <w:proofErr w:type="gramStart"/>
      <w:r w:rsidRPr="008031DF">
        <w:rPr>
          <w:rFonts w:eastAsia="Times New Roman" w:cs="Times New Roman"/>
          <w:i/>
          <w:color w:val="575E11" w:themeColor="accent2" w:themeShade="80"/>
          <w:sz w:val="22"/>
          <w:szCs w:val="20"/>
          <w:lang w:val="en-GB" w:eastAsia="en-GB"/>
        </w:rPr>
        <w:t>sufficient</w:t>
      </w:r>
      <w:proofErr w:type="gramEnd"/>
      <w:r w:rsidRPr="008031DF">
        <w:rPr>
          <w:rFonts w:eastAsia="Times New Roman" w:cs="Times New Roman"/>
          <w:i/>
          <w:color w:val="575E11" w:themeColor="accent2" w:themeShade="80"/>
          <w:sz w:val="22"/>
          <w:szCs w:val="20"/>
          <w:lang w:val="en-GB" w:eastAsia="en-GB"/>
        </w:rPr>
        <w:t xml:space="preserve"> to provide decision-makers with an early view of the organisation’s capability to deliver the </w:t>
      </w:r>
      <w:r w:rsidR="00752F4E">
        <w:rPr>
          <w:rFonts w:eastAsia="Times New Roman" w:cs="Times New Roman"/>
          <w:i/>
          <w:color w:val="575E11" w:themeColor="accent2" w:themeShade="80"/>
          <w:sz w:val="22"/>
          <w:szCs w:val="20"/>
          <w:lang w:val="en-GB" w:eastAsia="en-GB"/>
        </w:rPr>
        <w:t>preferred option</w:t>
      </w:r>
      <w:r w:rsidRPr="008031DF">
        <w:rPr>
          <w:rFonts w:eastAsia="Times New Roman" w:cs="Times New Roman"/>
          <w:i/>
          <w:color w:val="575E11" w:themeColor="accent2" w:themeShade="80"/>
          <w:sz w:val="22"/>
          <w:szCs w:val="20"/>
          <w:lang w:val="en-GB" w:eastAsia="en-GB"/>
        </w:rPr>
        <w:t xml:space="preserve">. </w:t>
      </w:r>
    </w:p>
    <w:p w14:paraId="5136F280" w14:textId="77777777" w:rsidR="005C47D9" w:rsidRDefault="005C47D9" w:rsidP="005C47D9">
      <w:pPr>
        <w:pStyle w:val="Heading3"/>
      </w:pPr>
      <w:bookmarkStart w:id="115" w:name="_Toc58482823"/>
      <w:r>
        <w:t>Outlining the management case</w:t>
      </w:r>
      <w:bookmarkEnd w:id="115"/>
    </w:p>
    <w:p w14:paraId="4401EAEC" w14:textId="5E7CC6C9" w:rsidR="005C47D9" w:rsidRPr="00866331" w:rsidRDefault="005C47D9" w:rsidP="005C47D9">
      <w:pPr>
        <w:rPr>
          <w:i/>
          <w:color w:val="575E11" w:themeColor="accent2" w:themeShade="80"/>
        </w:rPr>
      </w:pPr>
      <w:r w:rsidRPr="00866331">
        <w:rPr>
          <w:i/>
          <w:color w:val="575E11" w:themeColor="accent2" w:themeShade="80"/>
        </w:rPr>
        <w:t xml:space="preserve">Summarise the key </w:t>
      </w:r>
      <w:r w:rsidR="00024B4B">
        <w:rPr>
          <w:i/>
          <w:color w:val="575E11" w:themeColor="accent2" w:themeShade="80"/>
        </w:rPr>
        <w:t>project</w:t>
      </w:r>
      <w:r w:rsidR="00024B4B" w:rsidRPr="00866331">
        <w:rPr>
          <w:i/>
          <w:color w:val="575E11" w:themeColor="accent2" w:themeShade="80"/>
        </w:rPr>
        <w:t xml:space="preserve"> </w:t>
      </w:r>
      <w:r w:rsidRPr="00866331">
        <w:rPr>
          <w:i/>
          <w:color w:val="575E11" w:themeColor="accent2" w:themeShade="80"/>
        </w:rPr>
        <w:t xml:space="preserve">management arrangements and key milestones. Identify the overall methodology and the approach that will be taken to manage the </w:t>
      </w:r>
      <w:r w:rsidR="00C33A41">
        <w:rPr>
          <w:i/>
          <w:color w:val="575E11" w:themeColor="accent2" w:themeShade="80"/>
        </w:rPr>
        <w:t>activity</w:t>
      </w:r>
      <w:r w:rsidR="00C33A41" w:rsidRPr="00866331">
        <w:rPr>
          <w:i/>
          <w:color w:val="575E11" w:themeColor="accent2" w:themeShade="80"/>
        </w:rPr>
        <w:t xml:space="preserve"> </w:t>
      </w:r>
      <w:r w:rsidRPr="00866331">
        <w:rPr>
          <w:i/>
          <w:color w:val="575E11" w:themeColor="accent2" w:themeShade="80"/>
        </w:rPr>
        <w:t xml:space="preserve">on an ongoing basis. </w:t>
      </w:r>
    </w:p>
    <w:p w14:paraId="189E3215" w14:textId="77777777" w:rsidR="005C47D9" w:rsidRDefault="005C47D9" w:rsidP="00AF7052">
      <w:r>
        <w:t>The</w:t>
      </w:r>
      <w:r w:rsidRPr="00866331">
        <w:t xml:space="preserve"> purpose of the management case is to describe the arrangements that will be put in place for the successful delivery of the </w:t>
      </w:r>
      <w:r w:rsidR="002E781A">
        <w:t>preferred option</w:t>
      </w:r>
      <w:r w:rsidRPr="00866331">
        <w:t>, both to ensure successful delivery and to manage programme risks</w:t>
      </w:r>
      <w:r>
        <w:t>.</w:t>
      </w:r>
      <w:bookmarkStart w:id="116" w:name="_Toc447271975"/>
      <w:bookmarkStart w:id="117" w:name="_Toc447291132"/>
      <w:bookmarkStart w:id="118" w:name="_Toc447271976"/>
      <w:bookmarkStart w:id="119" w:name="_Toc447291133"/>
      <w:bookmarkStart w:id="120" w:name="_Toc447271977"/>
      <w:bookmarkStart w:id="121" w:name="_Toc447291134"/>
      <w:bookmarkStart w:id="122" w:name="_Toc447271978"/>
      <w:bookmarkStart w:id="123" w:name="_Toc447291135"/>
      <w:bookmarkStart w:id="124" w:name="_Toc447271979"/>
      <w:bookmarkStart w:id="125" w:name="_Toc447291136"/>
      <w:bookmarkStart w:id="126" w:name="_Toc447271980"/>
      <w:bookmarkStart w:id="127" w:name="_Toc447291137"/>
      <w:bookmarkEnd w:id="116"/>
      <w:bookmarkEnd w:id="117"/>
      <w:bookmarkEnd w:id="118"/>
      <w:bookmarkEnd w:id="119"/>
      <w:bookmarkEnd w:id="120"/>
      <w:bookmarkEnd w:id="121"/>
      <w:bookmarkEnd w:id="122"/>
      <w:bookmarkEnd w:id="123"/>
      <w:bookmarkEnd w:id="124"/>
      <w:bookmarkEnd w:id="125"/>
      <w:bookmarkEnd w:id="126"/>
      <w:bookmarkEnd w:id="127"/>
    </w:p>
    <w:p w14:paraId="07F41B03" w14:textId="5A972C3C" w:rsidR="005C47D9" w:rsidRDefault="007B270B" w:rsidP="005C47D9">
      <w:pPr>
        <w:pStyle w:val="Heading3"/>
      </w:pPr>
      <w:bookmarkStart w:id="128" w:name="_Toc58482824"/>
      <w:r>
        <w:t>M</w:t>
      </w:r>
      <w:r w:rsidR="005C47D9">
        <w:t>anagement strategy and framework</w:t>
      </w:r>
      <w:bookmarkEnd w:id="128"/>
    </w:p>
    <w:p w14:paraId="3ABCEB3A" w14:textId="77777777" w:rsidR="005C47D9" w:rsidRPr="00503335" w:rsidRDefault="005C47D9" w:rsidP="005C47D9">
      <w:pPr>
        <w:rPr>
          <w:i/>
          <w:color w:val="575E11" w:themeColor="accent2" w:themeShade="80"/>
        </w:rPr>
      </w:pPr>
      <w:r w:rsidRPr="00503335">
        <w:rPr>
          <w:i/>
          <w:color w:val="575E11" w:themeColor="accent2" w:themeShade="80"/>
        </w:rPr>
        <w:t xml:space="preserve">If the organisation already uses a </w:t>
      </w:r>
      <w:r w:rsidR="00024B4B">
        <w:rPr>
          <w:i/>
          <w:color w:val="575E11" w:themeColor="accent2" w:themeShade="80"/>
        </w:rPr>
        <w:t>project</w:t>
      </w:r>
      <w:r w:rsidR="00024B4B" w:rsidRPr="00503335">
        <w:rPr>
          <w:i/>
          <w:color w:val="575E11" w:themeColor="accent2" w:themeShade="80"/>
        </w:rPr>
        <w:t xml:space="preserve"> </w:t>
      </w:r>
      <w:r w:rsidRPr="00503335">
        <w:rPr>
          <w:i/>
          <w:color w:val="575E11" w:themeColor="accent2" w:themeShade="80"/>
        </w:rPr>
        <w:t>management methodology, name or briefly describe it here. If it does not, describe plans to implement a methodology.</w:t>
      </w:r>
    </w:p>
    <w:p w14:paraId="7C98DF31" w14:textId="77777777" w:rsidR="005C47D9" w:rsidRDefault="005C47D9" w:rsidP="005C47D9">
      <w:pPr>
        <w:pStyle w:val="Heading3"/>
      </w:pPr>
      <w:bookmarkStart w:id="129" w:name="_Toc58482825"/>
      <w:r>
        <w:t>Governance arrangements</w:t>
      </w:r>
      <w:bookmarkEnd w:id="129"/>
    </w:p>
    <w:p w14:paraId="0FB753D0" w14:textId="62E4DBCB" w:rsidR="005C47D9" w:rsidRPr="00E82F1D" w:rsidRDefault="005C47D9" w:rsidP="005C47D9">
      <w:pPr>
        <w:rPr>
          <w:i/>
        </w:rPr>
      </w:pPr>
      <w:r w:rsidRPr="00E82F1D">
        <w:rPr>
          <w:i/>
          <w:color w:val="575E11" w:themeColor="accent2" w:themeShade="80"/>
        </w:rPr>
        <w:t>Provide a diagram or a description of the project governance structure</w:t>
      </w:r>
      <w:r w:rsidR="00655A8D">
        <w:rPr>
          <w:i/>
          <w:color w:val="575E11" w:themeColor="accent2" w:themeShade="80"/>
        </w:rPr>
        <w:t>.</w:t>
      </w:r>
    </w:p>
    <w:p w14:paraId="07171387" w14:textId="378EF41C" w:rsidR="005C47D9" w:rsidRDefault="007B270B" w:rsidP="005C47D9">
      <w:pPr>
        <w:pStyle w:val="Heading3"/>
      </w:pPr>
      <w:bookmarkStart w:id="130" w:name="_Toc58482826"/>
      <w:r>
        <w:t xml:space="preserve">Management </w:t>
      </w:r>
      <w:r w:rsidR="005C47D9">
        <w:t>structure</w:t>
      </w:r>
      <w:bookmarkEnd w:id="130"/>
    </w:p>
    <w:p w14:paraId="1B54E807" w14:textId="00D0E72C" w:rsidR="005C47D9" w:rsidRPr="00503335" w:rsidRDefault="005C47D9" w:rsidP="005C47D9">
      <w:pPr>
        <w:rPr>
          <w:i/>
          <w:color w:val="575E11" w:themeColor="accent2" w:themeShade="80"/>
        </w:rPr>
      </w:pPr>
      <w:r w:rsidRPr="00503335">
        <w:rPr>
          <w:i/>
          <w:color w:val="575E11" w:themeColor="accent2" w:themeShade="80"/>
        </w:rPr>
        <w:t>Include the organisational chart</w:t>
      </w:r>
      <w:r w:rsidR="00655A8D">
        <w:rPr>
          <w:i/>
          <w:color w:val="575E11" w:themeColor="accent2" w:themeShade="80"/>
        </w:rPr>
        <w:t>.</w:t>
      </w:r>
    </w:p>
    <w:p w14:paraId="2356210C" w14:textId="3ADA7499" w:rsidR="005C47D9" w:rsidRDefault="007B270B" w:rsidP="005C47D9">
      <w:pPr>
        <w:pStyle w:val="Heading3"/>
      </w:pPr>
      <w:bookmarkStart w:id="131" w:name="_Toc58482827"/>
      <w:r>
        <w:t>Reporting</w:t>
      </w:r>
      <w:r w:rsidR="005C47D9">
        <w:t xml:space="preserve"> arrangements</w:t>
      </w:r>
      <w:bookmarkEnd w:id="131"/>
    </w:p>
    <w:p w14:paraId="3A3E8E4B" w14:textId="69413017" w:rsidR="005C47D9" w:rsidRPr="00E82F1D" w:rsidRDefault="005C47D9" w:rsidP="005C47D9">
      <w:pPr>
        <w:rPr>
          <w:i/>
          <w:color w:val="575E11" w:themeColor="accent2" w:themeShade="80"/>
        </w:rPr>
      </w:pPr>
      <w:r w:rsidRPr="00E82F1D">
        <w:rPr>
          <w:i/>
          <w:color w:val="575E11" w:themeColor="accent2" w:themeShade="80"/>
        </w:rPr>
        <w:t>Outline reporting lines and planned reporting (internal and external)</w:t>
      </w:r>
      <w:r w:rsidR="00655A8D">
        <w:rPr>
          <w:i/>
          <w:color w:val="575E11" w:themeColor="accent2" w:themeShade="80"/>
        </w:rPr>
        <w:t>.</w:t>
      </w:r>
    </w:p>
    <w:p w14:paraId="0CE5B149" w14:textId="77777777" w:rsidR="005C47D9" w:rsidRDefault="005C47D9" w:rsidP="005C47D9">
      <w:pPr>
        <w:pStyle w:val="Heading3"/>
      </w:pPr>
      <w:bookmarkStart w:id="132" w:name="_Toc58482828"/>
      <w:r>
        <w:t>Key roles and responsibilities</w:t>
      </w:r>
      <w:bookmarkEnd w:id="132"/>
    </w:p>
    <w:p w14:paraId="62CEEF6C" w14:textId="19E905F1" w:rsidR="005C47D9" w:rsidRDefault="005C47D9" w:rsidP="005C47D9">
      <w:r>
        <w:t xml:space="preserve">A summary of key </w:t>
      </w:r>
      <w:r w:rsidR="00C33A41">
        <w:t>activity</w:t>
      </w:r>
      <w:r>
        <w:t xml:space="preserve"> roles and description of responsibilities is attached as </w:t>
      </w:r>
      <w:r w:rsidR="00655A8D">
        <w:rPr>
          <w:highlight w:val="yellow"/>
        </w:rPr>
        <w:t>appendix four</w:t>
      </w:r>
      <w:r w:rsidRPr="00503335">
        <w:rPr>
          <w:highlight w:val="yellow"/>
        </w:rPr>
        <w:t>.</w:t>
      </w:r>
    </w:p>
    <w:p w14:paraId="4403B70B" w14:textId="2E131F89" w:rsidR="00B03AC9" w:rsidRDefault="00B03AC9" w:rsidP="00B03AC9">
      <w:pPr>
        <w:pStyle w:val="Heading3"/>
      </w:pPr>
      <w:bookmarkStart w:id="133" w:name="_Toc58482829"/>
      <w:r>
        <w:t xml:space="preserve">Stakeholder </w:t>
      </w:r>
      <w:r w:rsidR="00B76F42">
        <w:t>e</w:t>
      </w:r>
      <w:r>
        <w:t xml:space="preserve">ngagement </w:t>
      </w:r>
      <w:r w:rsidR="00B76F42">
        <w:t>p</w:t>
      </w:r>
      <w:r>
        <w:t>lan</w:t>
      </w:r>
      <w:bookmarkEnd w:id="133"/>
    </w:p>
    <w:p w14:paraId="30C8A471" w14:textId="2814463B" w:rsidR="00B03AC9" w:rsidRDefault="00F44169" w:rsidP="00B03AC9">
      <w:pPr>
        <w:rPr>
          <w:i/>
          <w:color w:val="575E11" w:themeColor="accent2" w:themeShade="80"/>
        </w:rPr>
      </w:pPr>
      <w:r>
        <w:rPr>
          <w:i/>
          <w:color w:val="575E11" w:themeColor="accent2" w:themeShade="80"/>
        </w:rPr>
        <w:t>Outline</w:t>
      </w:r>
      <w:r w:rsidR="00D472D6">
        <w:rPr>
          <w:i/>
          <w:color w:val="575E11" w:themeColor="accent2" w:themeShade="80"/>
        </w:rPr>
        <w:t xml:space="preserve"> how stakeholder engagement will be done in future phases.</w:t>
      </w:r>
      <w:r w:rsidR="003F356A">
        <w:rPr>
          <w:i/>
          <w:color w:val="575E11" w:themeColor="accent2" w:themeShade="80"/>
        </w:rPr>
        <w:t xml:space="preserve"> </w:t>
      </w:r>
      <w:r w:rsidR="000B08D3">
        <w:rPr>
          <w:i/>
          <w:color w:val="575E11" w:themeColor="accent2" w:themeShade="80"/>
        </w:rPr>
        <w:t>This may have been completed in previous business cases and can be attached as an appendix.</w:t>
      </w:r>
    </w:p>
    <w:p w14:paraId="2CD70054" w14:textId="767A4216" w:rsidR="000B08D3" w:rsidRPr="00B03AC9" w:rsidRDefault="00530AED" w:rsidP="00B03AC9">
      <w:pPr>
        <w:rPr>
          <w:i/>
          <w:color w:val="575E11" w:themeColor="accent2" w:themeShade="80"/>
        </w:rPr>
      </w:pPr>
      <w:r>
        <w:rPr>
          <w:i/>
          <w:color w:val="575E11" w:themeColor="accent2" w:themeShade="80"/>
        </w:rPr>
        <w:t xml:space="preserve">Outline what stakeholder engagement will be done in the next phase. </w:t>
      </w:r>
      <w:r w:rsidR="00DD3F6F">
        <w:rPr>
          <w:i/>
          <w:color w:val="575E11" w:themeColor="accent2" w:themeShade="80"/>
        </w:rPr>
        <w:t>This should highlight what stakeholders will be engaged with and what you are seeking from the engagement</w:t>
      </w:r>
      <w:r w:rsidR="003935C5">
        <w:rPr>
          <w:i/>
          <w:color w:val="575E11" w:themeColor="accent2" w:themeShade="80"/>
        </w:rPr>
        <w:t xml:space="preserve">. </w:t>
      </w:r>
      <w:r w:rsidR="00286F66">
        <w:rPr>
          <w:i/>
          <w:color w:val="575E11" w:themeColor="accent2" w:themeShade="80"/>
        </w:rPr>
        <w:t xml:space="preserve">This is important for </w:t>
      </w:r>
      <w:r w:rsidR="00614001">
        <w:rPr>
          <w:i/>
          <w:color w:val="575E11" w:themeColor="accent2" w:themeShade="80"/>
        </w:rPr>
        <w:t>investment proposals that have large stakeholder risks</w:t>
      </w:r>
      <w:r w:rsidR="00F90360">
        <w:rPr>
          <w:i/>
          <w:color w:val="575E11" w:themeColor="accent2" w:themeShade="80"/>
        </w:rPr>
        <w:t xml:space="preserve"> or require a lar</w:t>
      </w:r>
      <w:r w:rsidR="001E0225">
        <w:rPr>
          <w:i/>
          <w:color w:val="575E11" w:themeColor="accent2" w:themeShade="80"/>
        </w:rPr>
        <w:t>ge amount of stakeholder engagement.</w:t>
      </w:r>
    </w:p>
    <w:p w14:paraId="5AFC2418" w14:textId="77777777" w:rsidR="00655A8D" w:rsidRDefault="00655A8D">
      <w:pPr>
        <w:spacing w:after="200" w:line="276" w:lineRule="auto"/>
        <w:rPr>
          <w:rFonts w:eastAsiaTheme="majorEastAsia"/>
          <w:b/>
          <w:bCs/>
          <w:color w:val="00456A"/>
          <w:sz w:val="28"/>
          <w:szCs w:val="28"/>
        </w:rPr>
      </w:pPr>
      <w:bookmarkStart w:id="134" w:name="_Toc58482830"/>
      <w:r>
        <w:br w:type="page"/>
      </w:r>
    </w:p>
    <w:p w14:paraId="37C3DB06" w14:textId="1B95C03A" w:rsidR="005C47D9" w:rsidRDefault="005C47D9" w:rsidP="005C47D9">
      <w:pPr>
        <w:pStyle w:val="Heading3"/>
      </w:pPr>
      <w:r>
        <w:lastRenderedPageBreak/>
        <w:t>Outline</w:t>
      </w:r>
      <w:r w:rsidR="00C33A41">
        <w:t xml:space="preserve"> </w:t>
      </w:r>
      <w:r w:rsidR="00B76F42">
        <w:t>a</w:t>
      </w:r>
      <w:r w:rsidR="00C33A41">
        <w:t>ctivity</w:t>
      </w:r>
      <w:r>
        <w:t xml:space="preserve"> plan</w:t>
      </w:r>
      <w:bookmarkEnd w:id="134"/>
    </w:p>
    <w:p w14:paraId="6FB65862" w14:textId="4F39E6A1" w:rsidR="005C47D9" w:rsidRPr="00503335" w:rsidRDefault="005C47D9" w:rsidP="7182665F">
      <w:pPr>
        <w:rPr>
          <w:i/>
          <w:iCs/>
          <w:color w:val="575E11" w:themeColor="accent2" w:themeShade="80"/>
        </w:rPr>
      </w:pPr>
      <w:r w:rsidRPr="7182665F">
        <w:rPr>
          <w:i/>
          <w:iCs/>
          <w:color w:val="575E11" w:themeColor="accent2" w:themeShade="80"/>
        </w:rPr>
        <w:t xml:space="preserve">Summarise the key dates in the table below and attach the most up-to-date version of the </w:t>
      </w:r>
      <w:r w:rsidR="00F86201" w:rsidRPr="7182665F">
        <w:rPr>
          <w:i/>
          <w:iCs/>
          <w:color w:val="575E11" w:themeColor="accent2" w:themeShade="80"/>
        </w:rPr>
        <w:t xml:space="preserve">project </w:t>
      </w:r>
      <w:r w:rsidRPr="7182665F">
        <w:rPr>
          <w:i/>
          <w:iCs/>
          <w:color w:val="575E11" w:themeColor="accent2" w:themeShade="80"/>
        </w:rPr>
        <w:t>plan an appendix.</w:t>
      </w:r>
    </w:p>
    <w:p w14:paraId="41699453" w14:textId="77777777" w:rsidR="005C47D9" w:rsidRDefault="005C47D9" w:rsidP="005C47D9">
      <w:r>
        <w:t>Key programme milestones</w:t>
      </w:r>
    </w:p>
    <w:tbl>
      <w:tblPr>
        <w:tblW w:w="0" w:type="auto"/>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6237"/>
        <w:gridCol w:w="2835"/>
      </w:tblGrid>
      <w:tr w:rsidR="005C47D9" w:rsidRPr="00503335" w14:paraId="33E567CC" w14:textId="77777777" w:rsidTr="00B44851">
        <w:tc>
          <w:tcPr>
            <w:tcW w:w="6237" w:type="dxa"/>
            <w:shd w:val="clear" w:color="auto" w:fill="19456B" w:themeFill="accent1"/>
            <w:vAlign w:val="bottom"/>
          </w:tcPr>
          <w:p w14:paraId="0A6BFD36" w14:textId="77777777" w:rsidR="005C47D9" w:rsidRPr="00B44851" w:rsidRDefault="005C47D9" w:rsidP="005D34AE">
            <w:pPr>
              <w:spacing w:before="40" w:after="60"/>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Proposed key milestones</w:t>
            </w:r>
          </w:p>
        </w:tc>
        <w:tc>
          <w:tcPr>
            <w:tcW w:w="2835" w:type="dxa"/>
            <w:shd w:val="clear" w:color="auto" w:fill="19456B" w:themeFill="accent1"/>
            <w:vAlign w:val="bottom"/>
          </w:tcPr>
          <w:p w14:paraId="6BDDB7E9" w14:textId="77777777" w:rsidR="005C47D9" w:rsidRPr="00B44851" w:rsidRDefault="005C47D9" w:rsidP="005D34AE">
            <w:pPr>
              <w:spacing w:before="40" w:after="60"/>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Estimated timing</w:t>
            </w:r>
          </w:p>
        </w:tc>
      </w:tr>
      <w:tr w:rsidR="005C47D9" w:rsidRPr="00503335" w14:paraId="731B5000" w14:textId="77777777" w:rsidTr="005D34AE">
        <w:tc>
          <w:tcPr>
            <w:tcW w:w="6237" w:type="dxa"/>
          </w:tcPr>
          <w:p w14:paraId="02CBC438" w14:textId="77777777" w:rsidR="005C47D9" w:rsidRPr="00503335" w:rsidRDefault="005C47D9" w:rsidP="005D34AE">
            <w:pPr>
              <w:autoSpaceDE w:val="0"/>
              <w:autoSpaceDN w:val="0"/>
              <w:adjustRightInd w:val="0"/>
              <w:spacing w:before="40" w:after="60"/>
              <w:rPr>
                <w:rFonts w:eastAsia="Times New Roman" w:cs="GillSans"/>
                <w:lang w:val="en-GB" w:eastAsia="en-AU"/>
              </w:rPr>
            </w:pPr>
          </w:p>
        </w:tc>
        <w:tc>
          <w:tcPr>
            <w:tcW w:w="2835" w:type="dxa"/>
          </w:tcPr>
          <w:p w14:paraId="5E335A47" w14:textId="77777777" w:rsidR="005C47D9" w:rsidRPr="00503335" w:rsidRDefault="005C47D9" w:rsidP="005D34AE">
            <w:pPr>
              <w:spacing w:before="40" w:after="60"/>
              <w:ind w:left="360"/>
              <w:rPr>
                <w:rFonts w:eastAsia="Times New Roman" w:cs="Times New Roman"/>
                <w:szCs w:val="20"/>
                <w:lang w:eastAsia="en-GB"/>
              </w:rPr>
            </w:pPr>
          </w:p>
        </w:tc>
      </w:tr>
      <w:tr w:rsidR="005C47D9" w:rsidRPr="00503335" w14:paraId="7CACEDBC" w14:textId="77777777" w:rsidTr="005D34AE">
        <w:tc>
          <w:tcPr>
            <w:tcW w:w="6237" w:type="dxa"/>
          </w:tcPr>
          <w:p w14:paraId="79D90AA8" w14:textId="77777777" w:rsidR="005C47D9" w:rsidRPr="00503335" w:rsidRDefault="005C47D9" w:rsidP="005D34AE">
            <w:pPr>
              <w:autoSpaceDE w:val="0"/>
              <w:autoSpaceDN w:val="0"/>
              <w:adjustRightInd w:val="0"/>
              <w:spacing w:before="40" w:after="60"/>
              <w:rPr>
                <w:rFonts w:eastAsia="Times New Roman" w:cs="GillSans"/>
                <w:lang w:val="en-GB" w:eastAsia="en-AU"/>
              </w:rPr>
            </w:pPr>
          </w:p>
        </w:tc>
        <w:tc>
          <w:tcPr>
            <w:tcW w:w="2835" w:type="dxa"/>
          </w:tcPr>
          <w:p w14:paraId="167AB636" w14:textId="77777777" w:rsidR="005C47D9" w:rsidRPr="00503335" w:rsidRDefault="005C47D9" w:rsidP="005D34AE">
            <w:pPr>
              <w:spacing w:before="40" w:after="60"/>
              <w:ind w:left="360"/>
              <w:rPr>
                <w:rFonts w:eastAsia="Times New Roman" w:cs="Times New Roman"/>
                <w:szCs w:val="20"/>
                <w:lang w:eastAsia="en-GB"/>
              </w:rPr>
            </w:pPr>
          </w:p>
        </w:tc>
      </w:tr>
      <w:tr w:rsidR="005C47D9" w:rsidRPr="00503335" w14:paraId="66EBF5A3" w14:textId="77777777" w:rsidTr="005D34AE">
        <w:tc>
          <w:tcPr>
            <w:tcW w:w="6237" w:type="dxa"/>
          </w:tcPr>
          <w:p w14:paraId="11294760" w14:textId="77777777" w:rsidR="005C47D9" w:rsidRPr="00503335" w:rsidRDefault="005C47D9" w:rsidP="005D34AE">
            <w:pPr>
              <w:autoSpaceDE w:val="0"/>
              <w:autoSpaceDN w:val="0"/>
              <w:adjustRightInd w:val="0"/>
              <w:spacing w:before="40" w:after="60"/>
              <w:rPr>
                <w:rFonts w:eastAsia="Times New Roman" w:cs="GillSans"/>
                <w:lang w:val="en-GB" w:eastAsia="en-AU"/>
              </w:rPr>
            </w:pPr>
          </w:p>
        </w:tc>
        <w:tc>
          <w:tcPr>
            <w:tcW w:w="2835" w:type="dxa"/>
          </w:tcPr>
          <w:p w14:paraId="77A3EDF0" w14:textId="77777777" w:rsidR="005C47D9" w:rsidRPr="00503335" w:rsidRDefault="005C47D9" w:rsidP="005D34AE">
            <w:pPr>
              <w:spacing w:before="40" w:after="60"/>
              <w:ind w:left="360"/>
              <w:rPr>
                <w:rFonts w:eastAsia="Times New Roman" w:cs="Times New Roman"/>
                <w:szCs w:val="20"/>
                <w:lang w:eastAsia="en-GB"/>
              </w:rPr>
            </w:pPr>
          </w:p>
        </w:tc>
      </w:tr>
      <w:tr w:rsidR="005C47D9" w:rsidRPr="00503335" w14:paraId="3B24A8F3" w14:textId="77777777" w:rsidTr="005D34AE">
        <w:tc>
          <w:tcPr>
            <w:tcW w:w="6237" w:type="dxa"/>
          </w:tcPr>
          <w:p w14:paraId="053B6C53" w14:textId="77777777" w:rsidR="005C47D9" w:rsidRPr="00503335" w:rsidRDefault="005C47D9" w:rsidP="005D34AE">
            <w:pPr>
              <w:autoSpaceDE w:val="0"/>
              <w:autoSpaceDN w:val="0"/>
              <w:adjustRightInd w:val="0"/>
              <w:spacing w:before="40" w:after="60"/>
              <w:rPr>
                <w:rFonts w:eastAsia="Times New Roman" w:cs="GillSans"/>
                <w:lang w:val="en-GB" w:eastAsia="en-AU"/>
              </w:rPr>
            </w:pPr>
          </w:p>
        </w:tc>
        <w:tc>
          <w:tcPr>
            <w:tcW w:w="2835" w:type="dxa"/>
          </w:tcPr>
          <w:p w14:paraId="53B7542A" w14:textId="77777777" w:rsidR="005C47D9" w:rsidRPr="00503335" w:rsidRDefault="005C47D9" w:rsidP="005D34AE">
            <w:pPr>
              <w:spacing w:before="40" w:after="60"/>
              <w:ind w:left="360"/>
              <w:rPr>
                <w:rFonts w:eastAsia="Times New Roman" w:cs="Times New Roman"/>
                <w:szCs w:val="20"/>
                <w:lang w:eastAsia="en-GB"/>
              </w:rPr>
            </w:pPr>
          </w:p>
        </w:tc>
      </w:tr>
    </w:tbl>
    <w:p w14:paraId="08723604" w14:textId="4CF5BDC3" w:rsidR="005C47D9" w:rsidRDefault="007B270B" w:rsidP="005C47D9">
      <w:r>
        <w:rPr>
          <w:highlight w:val="yellow"/>
        </w:rPr>
        <w:t xml:space="preserve">If the proposed investment is part of a programme or package of </w:t>
      </w:r>
      <w:r w:rsidR="00CB3914">
        <w:rPr>
          <w:highlight w:val="yellow"/>
        </w:rPr>
        <w:t>works,</w:t>
      </w:r>
      <w:r>
        <w:rPr>
          <w:highlight w:val="yellow"/>
        </w:rPr>
        <w:t xml:space="preserve"> then the programme plan should be attached as appendix 5</w:t>
      </w:r>
      <w:r w:rsidR="005C47D9" w:rsidRPr="00503335">
        <w:rPr>
          <w:highlight w:val="yellow"/>
        </w:rPr>
        <w:t>.</w:t>
      </w:r>
    </w:p>
    <w:p w14:paraId="208EF2B9" w14:textId="4A02D7DF" w:rsidR="005C47D9" w:rsidRDefault="005C47D9" w:rsidP="005C47D9">
      <w:pPr>
        <w:pStyle w:val="Heading3"/>
      </w:pPr>
      <w:bookmarkStart w:id="135" w:name="_Toc58482831"/>
      <w:r>
        <w:t>Benefits realisation management</w:t>
      </w:r>
      <w:r w:rsidR="00CB3914">
        <w:t xml:space="preserve"> plan</w:t>
      </w:r>
      <w:bookmarkEnd w:id="135"/>
    </w:p>
    <w:p w14:paraId="52C4A378" w14:textId="73E2E402" w:rsidR="009F044B" w:rsidRDefault="004E4932" w:rsidP="004E4932">
      <w:pPr>
        <w:rPr>
          <w:i/>
          <w:color w:val="575E11" w:themeColor="accent2" w:themeShade="80"/>
        </w:rPr>
      </w:pPr>
      <w:r w:rsidRPr="00F226E5">
        <w:rPr>
          <w:i/>
          <w:color w:val="575E11" w:themeColor="accent2" w:themeShade="80"/>
        </w:rPr>
        <w:t xml:space="preserve">Briefly describe the responsibilities for managing future benefits realisation reporting.  Monitoring of </w:t>
      </w:r>
      <w:r>
        <w:rPr>
          <w:i/>
          <w:color w:val="575E11" w:themeColor="accent2" w:themeShade="80"/>
        </w:rPr>
        <w:t xml:space="preserve">non-monetised </w:t>
      </w:r>
      <w:r w:rsidRPr="00F226E5">
        <w:rPr>
          <w:i/>
          <w:color w:val="575E11" w:themeColor="accent2" w:themeShade="80"/>
        </w:rPr>
        <w:t>benefits</w:t>
      </w:r>
      <w:r>
        <w:rPr>
          <w:i/>
          <w:color w:val="575E11" w:themeColor="accent2" w:themeShade="80"/>
        </w:rPr>
        <w:t xml:space="preserve"> measures</w:t>
      </w:r>
      <w:r w:rsidRPr="00F226E5">
        <w:rPr>
          <w:i/>
          <w:color w:val="575E11" w:themeColor="accent2" w:themeShade="80"/>
        </w:rPr>
        <w:t xml:space="preserve"> will be triggered by the ‘forecast year’ (</w:t>
      </w:r>
      <w:proofErr w:type="spellStart"/>
      <w:r w:rsidRPr="00F226E5">
        <w:rPr>
          <w:i/>
          <w:color w:val="575E11" w:themeColor="accent2" w:themeShade="80"/>
        </w:rPr>
        <w:t>ie</w:t>
      </w:r>
      <w:proofErr w:type="spellEnd"/>
      <w:r w:rsidRPr="00F226E5">
        <w:rPr>
          <w:i/>
          <w:color w:val="575E11" w:themeColor="accent2" w:themeShade="80"/>
        </w:rPr>
        <w:t xml:space="preserve"> the year that it is expected that the impact of the investment will be discernible on the measure) and will continue for the monitoring period specified. All benefits identified in </w:t>
      </w:r>
      <w:r w:rsidR="004D796A" w:rsidRPr="00F226E5">
        <w:rPr>
          <w:i/>
          <w:color w:val="575E11" w:themeColor="accent2" w:themeShade="80"/>
        </w:rPr>
        <w:t xml:space="preserve">the benefits section of this business case </w:t>
      </w:r>
      <w:r w:rsidR="004D796A">
        <w:rPr>
          <w:i/>
          <w:color w:val="575E11" w:themeColor="accent2" w:themeShade="80"/>
        </w:rPr>
        <w:t>should</w:t>
      </w:r>
      <w:r w:rsidR="004D796A" w:rsidRPr="00F226E5">
        <w:rPr>
          <w:i/>
          <w:color w:val="575E11" w:themeColor="accent2" w:themeShade="80"/>
        </w:rPr>
        <w:t xml:space="preserve"> be accounted for in the </w:t>
      </w:r>
      <w:r w:rsidR="004D796A">
        <w:rPr>
          <w:i/>
          <w:color w:val="575E11" w:themeColor="accent2" w:themeShade="80"/>
        </w:rPr>
        <w:t>benefits management plan</w:t>
      </w:r>
      <w:r w:rsidR="004D796A" w:rsidRPr="00F226E5">
        <w:rPr>
          <w:i/>
          <w:color w:val="575E11" w:themeColor="accent2" w:themeShade="80"/>
        </w:rPr>
        <w:t xml:space="preserve">. </w:t>
      </w:r>
    </w:p>
    <w:p w14:paraId="7E6D6107" w14:textId="18AE5DF1" w:rsidR="004E4932" w:rsidRPr="004E4932" w:rsidRDefault="004E4932" w:rsidP="4EC5F45E">
      <w:pPr>
        <w:rPr>
          <w:i/>
          <w:iCs/>
          <w:color w:val="575E11" w:themeColor="accent2" w:themeShade="80"/>
        </w:rPr>
      </w:pPr>
      <w:r w:rsidRPr="4EC5F45E">
        <w:rPr>
          <w:i/>
          <w:iCs/>
          <w:color w:val="575E11" w:themeColor="accent2" w:themeShade="80"/>
        </w:rPr>
        <w:t xml:space="preserve">A detailed benefits </w:t>
      </w:r>
      <w:r w:rsidR="2EBD6188" w:rsidRPr="4EC5F45E">
        <w:rPr>
          <w:i/>
          <w:iCs/>
          <w:color w:val="575E11" w:themeColor="accent2" w:themeShade="80"/>
        </w:rPr>
        <w:t xml:space="preserve">management </w:t>
      </w:r>
      <w:r w:rsidRPr="4EC5F45E">
        <w:rPr>
          <w:i/>
          <w:iCs/>
          <w:color w:val="575E11" w:themeColor="accent2" w:themeShade="80"/>
        </w:rPr>
        <w:t>plan should be attached as an appendix.</w:t>
      </w:r>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1027"/>
        <w:gridCol w:w="3877"/>
        <w:gridCol w:w="3875"/>
      </w:tblGrid>
      <w:tr w:rsidR="004E4932" w:rsidRPr="00F226E5" w14:paraId="789CB966" w14:textId="77777777" w:rsidTr="00B44851">
        <w:trPr>
          <w:cnfStyle w:val="100000000000" w:firstRow="1" w:lastRow="0" w:firstColumn="0" w:lastColumn="0" w:oddVBand="0" w:evenVBand="0" w:oddHBand="0" w:evenHBand="0" w:firstRowFirstColumn="0" w:firstRowLastColumn="0" w:lastRowFirstColumn="0" w:lastRowLastColumn="0"/>
          <w:trHeight w:val="183"/>
        </w:trPr>
        <w:tc>
          <w:tcPr>
            <w:tcW w:w="58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304B9E" w14:textId="77777777" w:rsidR="004E4932" w:rsidRPr="00F226E5" w:rsidRDefault="004E4932" w:rsidP="00DE5429">
            <w:pPr>
              <w:pStyle w:val="Tableheading"/>
            </w:pPr>
            <w:r w:rsidRPr="00F226E5">
              <w:t>Benefit</w:t>
            </w:r>
          </w:p>
        </w:tc>
        <w:tc>
          <w:tcPr>
            <w:tcW w:w="220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1D2D3" w14:textId="031C83C4" w:rsidR="004E4932" w:rsidRPr="00F226E5" w:rsidRDefault="004E4932" w:rsidP="00DE5429">
            <w:pPr>
              <w:pStyle w:val="Tableheading"/>
            </w:pPr>
            <w:r>
              <w:t xml:space="preserve">Non-monetised </w:t>
            </w:r>
            <w:r w:rsidR="004D796A">
              <w:t>b</w:t>
            </w:r>
            <w:r w:rsidRPr="00F226E5">
              <w:t xml:space="preserve">enefit </w:t>
            </w:r>
            <w:r w:rsidR="004D796A">
              <w:t>m</w:t>
            </w:r>
            <w:r w:rsidRPr="00F226E5">
              <w:t>easure</w:t>
            </w:r>
          </w:p>
        </w:tc>
        <w:tc>
          <w:tcPr>
            <w:tcW w:w="22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91CE1B" w14:textId="77777777" w:rsidR="004E4932" w:rsidRPr="00F226E5" w:rsidRDefault="004E4932" w:rsidP="00DE5429">
            <w:pPr>
              <w:pStyle w:val="Tableheading"/>
            </w:pPr>
            <w:r w:rsidRPr="00F226E5">
              <w:t xml:space="preserve">Responsibilities </w:t>
            </w:r>
          </w:p>
        </w:tc>
      </w:tr>
      <w:tr w:rsidR="004E4932" w:rsidRPr="00330FB1" w14:paraId="38B00E27" w14:textId="77777777" w:rsidTr="00B44851">
        <w:trPr>
          <w:cnfStyle w:val="000000100000" w:firstRow="0" w:lastRow="0" w:firstColumn="0" w:lastColumn="0" w:oddVBand="0" w:evenVBand="0" w:oddHBand="1" w:evenHBand="0" w:firstRowFirstColumn="0" w:firstRowLastColumn="0" w:lastRowFirstColumn="0" w:lastRowLastColumn="0"/>
          <w:trHeight w:val="577"/>
        </w:trPr>
        <w:tc>
          <w:tcPr>
            <w:tcW w:w="585" w:type="pct"/>
          </w:tcPr>
          <w:p w14:paraId="2F8164DC" w14:textId="77777777" w:rsidR="004E4932" w:rsidRPr="00F226E5" w:rsidRDefault="004E4932" w:rsidP="00DE5429">
            <w:pPr>
              <w:rPr>
                <w:rStyle w:val="Emphasis"/>
                <w:color w:val="575E11" w:themeColor="accent2" w:themeShade="80"/>
                <w:sz w:val="16"/>
              </w:rPr>
            </w:pPr>
            <w:r w:rsidRPr="00F226E5">
              <w:rPr>
                <w:rStyle w:val="Emphasis"/>
                <w:color w:val="575E11" w:themeColor="accent2" w:themeShade="80"/>
                <w:sz w:val="16"/>
              </w:rPr>
              <w:t>Benefit 1</w:t>
            </w:r>
          </w:p>
        </w:tc>
        <w:tc>
          <w:tcPr>
            <w:tcW w:w="2208" w:type="pct"/>
          </w:tcPr>
          <w:p w14:paraId="1207077E" w14:textId="728763BF" w:rsidR="004E4932" w:rsidRPr="00F226E5" w:rsidRDefault="004E4932" w:rsidP="00DE5429">
            <w:pPr>
              <w:rPr>
                <w:rStyle w:val="Emphasis"/>
                <w:color w:val="575E11" w:themeColor="accent2" w:themeShade="80"/>
                <w:sz w:val="16"/>
              </w:rPr>
            </w:pPr>
            <w:r w:rsidRPr="00F226E5">
              <w:rPr>
                <w:rStyle w:val="Emphasis"/>
                <w:color w:val="575E11" w:themeColor="accent2" w:themeShade="80"/>
                <w:sz w:val="16"/>
              </w:rPr>
              <w:t>Name of measure and description of measure details (baseline and forecasting information – from strategic case)</w:t>
            </w:r>
            <w:r w:rsidR="004D796A">
              <w:rPr>
                <w:rStyle w:val="Emphasis"/>
                <w:color w:val="575E11" w:themeColor="accent2" w:themeShade="80"/>
                <w:sz w:val="16"/>
              </w:rPr>
              <w:t>.</w:t>
            </w:r>
          </w:p>
        </w:tc>
        <w:tc>
          <w:tcPr>
            <w:tcW w:w="2207" w:type="pct"/>
          </w:tcPr>
          <w:p w14:paraId="32B72FC3" w14:textId="77F7B630" w:rsidR="004E4932" w:rsidRPr="00336653" w:rsidDel="00C46ECC" w:rsidRDefault="004E4932" w:rsidP="00DE5429">
            <w:pPr>
              <w:rPr>
                <w:rStyle w:val="Emphasis"/>
                <w:color w:val="575E11" w:themeColor="accent2" w:themeShade="80"/>
                <w:sz w:val="16"/>
              </w:rPr>
            </w:pPr>
            <w:r w:rsidRPr="00F226E5">
              <w:rPr>
                <w:rStyle w:val="Emphasis"/>
                <w:color w:val="575E11" w:themeColor="accent2" w:themeShade="80"/>
                <w:sz w:val="16"/>
              </w:rPr>
              <w:t>Describe monitoring (post ‘forecast year’) responsibilities.</w:t>
            </w:r>
            <w:r w:rsidR="004D796A">
              <w:rPr>
                <w:rStyle w:val="Emphasis"/>
                <w:color w:val="575E11" w:themeColor="accent2" w:themeShade="80"/>
                <w:sz w:val="16"/>
              </w:rPr>
              <w:t xml:space="preserve"> For example</w:t>
            </w:r>
            <w:r w:rsidRPr="00F226E5">
              <w:rPr>
                <w:rStyle w:val="Emphasis"/>
                <w:color w:val="575E11" w:themeColor="accent2" w:themeShade="80"/>
                <w:sz w:val="16"/>
              </w:rPr>
              <w:t>, whether the data is centrally available or will be provided from a local source.</w:t>
            </w:r>
          </w:p>
        </w:tc>
      </w:tr>
    </w:tbl>
    <w:p w14:paraId="23A9BC5F" w14:textId="77777777" w:rsidR="005C47D9" w:rsidRDefault="005C47D9" w:rsidP="005C47D9">
      <w:pPr>
        <w:pStyle w:val="Heading3"/>
      </w:pPr>
      <w:bookmarkStart w:id="136" w:name="_Toc58482832"/>
      <w:r>
        <w:t>Risk management</w:t>
      </w:r>
      <w:bookmarkEnd w:id="136"/>
    </w:p>
    <w:p w14:paraId="41AC5756" w14:textId="75155449" w:rsidR="005C47D9" w:rsidRPr="008C266B" w:rsidRDefault="005C47D9" w:rsidP="005C47D9">
      <w:pPr>
        <w:rPr>
          <w:i/>
          <w:color w:val="575E11" w:themeColor="accent2" w:themeShade="80"/>
        </w:rPr>
      </w:pPr>
      <w:r w:rsidRPr="008C266B">
        <w:rPr>
          <w:i/>
          <w:color w:val="575E11" w:themeColor="accent2" w:themeShade="80"/>
        </w:rPr>
        <w:t>Identify the 4-7 (use your judgement) highest impact and highest likelihood risks.</w:t>
      </w:r>
      <w:r w:rsidR="00CB3914">
        <w:rPr>
          <w:i/>
          <w:color w:val="575E11" w:themeColor="accent2" w:themeShade="80"/>
        </w:rPr>
        <w:t xml:space="preserve"> </w:t>
      </w:r>
      <w:r w:rsidR="00B10356">
        <w:rPr>
          <w:i/>
          <w:color w:val="575E11" w:themeColor="accent2" w:themeShade="80"/>
        </w:rPr>
        <w:t xml:space="preserve">It may be useful to reference the </w:t>
      </w:r>
      <w:hyperlink r:id="rId45" w:history="1">
        <w:r w:rsidR="008E42F9" w:rsidRPr="00B10356">
          <w:rPr>
            <w:rStyle w:val="Hyperlink"/>
            <w:i/>
          </w:rPr>
          <w:t xml:space="preserve">Minimum </w:t>
        </w:r>
        <w:r w:rsidR="004D796A">
          <w:rPr>
            <w:rStyle w:val="Hyperlink"/>
            <w:i/>
          </w:rPr>
          <w:t>s</w:t>
        </w:r>
        <w:r w:rsidR="008E42F9" w:rsidRPr="00B10356">
          <w:rPr>
            <w:rStyle w:val="Hyperlink"/>
            <w:i/>
          </w:rPr>
          <w:t>tandard Z/44</w:t>
        </w:r>
        <w:r w:rsidR="00B10356" w:rsidRPr="00B10356">
          <w:rPr>
            <w:rStyle w:val="Hyperlink"/>
            <w:i/>
          </w:rPr>
          <w:t>- Risk management guide</w:t>
        </w:r>
      </w:hyperlink>
      <w:r w:rsidR="00B10356">
        <w:rPr>
          <w:i/>
          <w:color w:val="575E11" w:themeColor="accent2" w:themeShade="80"/>
        </w:rPr>
        <w:t>.</w:t>
      </w:r>
    </w:p>
    <w:tbl>
      <w:tblPr>
        <w:tblW w:w="8789"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2127"/>
        <w:gridCol w:w="4536"/>
        <w:gridCol w:w="2126"/>
      </w:tblGrid>
      <w:tr w:rsidR="00844E9C" w:rsidRPr="008C266B" w14:paraId="33872502" w14:textId="25449FBF" w:rsidTr="00B44851">
        <w:tc>
          <w:tcPr>
            <w:tcW w:w="2127" w:type="dxa"/>
            <w:shd w:val="clear" w:color="auto" w:fill="19456B" w:themeFill="accent1"/>
            <w:vAlign w:val="center"/>
          </w:tcPr>
          <w:p w14:paraId="7B81699B" w14:textId="4E4F673C" w:rsidR="00844E9C" w:rsidRPr="00B44851" w:rsidRDefault="00844E9C" w:rsidP="005D34AE">
            <w:pPr>
              <w:spacing w:before="60" w:line="240" w:lineRule="atLeast"/>
              <w:jc w:val="center"/>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 xml:space="preserve">Main </w:t>
            </w:r>
            <w:r w:rsidR="004D796A">
              <w:rPr>
                <w:rFonts w:eastAsia="Times New Roman" w:cs="Times New Roman"/>
                <w:b/>
                <w:color w:val="FFFFFF" w:themeColor="background1"/>
                <w:szCs w:val="20"/>
                <w:lang w:val="en-GB" w:eastAsia="en-GB"/>
              </w:rPr>
              <w:t>r</w:t>
            </w:r>
            <w:r w:rsidRPr="00B44851">
              <w:rPr>
                <w:rFonts w:eastAsia="Times New Roman" w:cs="Times New Roman"/>
                <w:b/>
                <w:color w:val="FFFFFF" w:themeColor="background1"/>
                <w:szCs w:val="20"/>
                <w:lang w:val="en-GB" w:eastAsia="en-GB"/>
              </w:rPr>
              <w:t>isks</w:t>
            </w:r>
          </w:p>
        </w:tc>
        <w:tc>
          <w:tcPr>
            <w:tcW w:w="4536" w:type="dxa"/>
            <w:shd w:val="clear" w:color="auto" w:fill="19456B" w:themeFill="accent1"/>
            <w:vAlign w:val="center"/>
          </w:tcPr>
          <w:p w14:paraId="2EBD698D" w14:textId="5738463B" w:rsidR="00844E9C" w:rsidRPr="00B44851" w:rsidRDefault="00844E9C" w:rsidP="005D34AE">
            <w:pPr>
              <w:spacing w:before="60" w:line="240" w:lineRule="atLeast"/>
              <w:jc w:val="center"/>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 xml:space="preserve">Mitigation </w:t>
            </w:r>
            <w:r w:rsidR="004D796A">
              <w:rPr>
                <w:rFonts w:eastAsia="Times New Roman" w:cs="Times New Roman"/>
                <w:b/>
                <w:color w:val="FFFFFF" w:themeColor="background1"/>
                <w:szCs w:val="20"/>
                <w:lang w:val="en-GB" w:eastAsia="en-GB"/>
              </w:rPr>
              <w:t>s</w:t>
            </w:r>
            <w:r w:rsidRPr="00B44851">
              <w:rPr>
                <w:rFonts w:eastAsia="Times New Roman" w:cs="Times New Roman"/>
                <w:b/>
                <w:color w:val="FFFFFF" w:themeColor="background1"/>
                <w:szCs w:val="20"/>
                <w:lang w:val="en-GB" w:eastAsia="en-GB"/>
              </w:rPr>
              <w:t>trategy</w:t>
            </w:r>
          </w:p>
        </w:tc>
        <w:tc>
          <w:tcPr>
            <w:tcW w:w="2126" w:type="dxa"/>
            <w:shd w:val="clear" w:color="auto" w:fill="19456B" w:themeFill="accent1"/>
          </w:tcPr>
          <w:p w14:paraId="54B1273F" w14:textId="6E04109B" w:rsidR="00844E9C" w:rsidRPr="00B44851" w:rsidRDefault="00844E9C" w:rsidP="005D34AE">
            <w:pPr>
              <w:spacing w:before="60" w:line="240" w:lineRule="atLeast"/>
              <w:jc w:val="center"/>
              <w:rPr>
                <w:rFonts w:eastAsia="Times New Roman" w:cs="Times New Roman"/>
                <w:b/>
                <w:color w:val="FFFFFF" w:themeColor="background1"/>
                <w:szCs w:val="20"/>
                <w:lang w:val="en-GB" w:eastAsia="en-GB"/>
              </w:rPr>
            </w:pPr>
            <w:r w:rsidRPr="00B44851">
              <w:rPr>
                <w:rFonts w:eastAsia="Times New Roman" w:cs="Times New Roman"/>
                <w:b/>
                <w:color w:val="FFFFFF" w:themeColor="background1"/>
                <w:szCs w:val="20"/>
                <w:lang w:val="en-GB" w:eastAsia="en-GB"/>
              </w:rPr>
              <w:t xml:space="preserve">Residual </w:t>
            </w:r>
            <w:r w:rsidR="004D796A">
              <w:rPr>
                <w:rFonts w:eastAsia="Times New Roman" w:cs="Times New Roman"/>
                <w:b/>
                <w:color w:val="FFFFFF" w:themeColor="background1"/>
                <w:szCs w:val="20"/>
                <w:lang w:val="en-GB" w:eastAsia="en-GB"/>
              </w:rPr>
              <w:t>r</w:t>
            </w:r>
            <w:r w:rsidRPr="00B44851">
              <w:rPr>
                <w:rFonts w:eastAsia="Times New Roman" w:cs="Times New Roman"/>
                <w:b/>
                <w:color w:val="FFFFFF" w:themeColor="background1"/>
                <w:szCs w:val="20"/>
                <w:lang w:val="en-GB" w:eastAsia="en-GB"/>
              </w:rPr>
              <w:t xml:space="preserve">isk </w:t>
            </w:r>
            <w:r w:rsidR="004D796A">
              <w:rPr>
                <w:rFonts w:eastAsia="Times New Roman" w:cs="Times New Roman"/>
                <w:b/>
                <w:color w:val="FFFFFF" w:themeColor="background1"/>
                <w:szCs w:val="20"/>
                <w:lang w:val="en-GB" w:eastAsia="en-GB"/>
              </w:rPr>
              <w:t>l</w:t>
            </w:r>
            <w:r w:rsidRPr="00B44851">
              <w:rPr>
                <w:rFonts w:eastAsia="Times New Roman" w:cs="Times New Roman"/>
                <w:b/>
                <w:color w:val="FFFFFF" w:themeColor="background1"/>
                <w:szCs w:val="20"/>
                <w:lang w:val="en-GB" w:eastAsia="en-GB"/>
              </w:rPr>
              <w:t>evel</w:t>
            </w:r>
          </w:p>
        </w:tc>
      </w:tr>
      <w:tr w:rsidR="00844E9C" w:rsidRPr="008C266B" w14:paraId="4F03721D" w14:textId="3506FFF6" w:rsidTr="005B170A">
        <w:tc>
          <w:tcPr>
            <w:tcW w:w="2127" w:type="dxa"/>
          </w:tcPr>
          <w:p w14:paraId="37AFD639" w14:textId="77777777" w:rsidR="00844E9C" w:rsidRPr="008C266B" w:rsidRDefault="00844E9C" w:rsidP="005D34AE">
            <w:pPr>
              <w:autoSpaceDE w:val="0"/>
              <w:autoSpaceDN w:val="0"/>
              <w:adjustRightInd w:val="0"/>
              <w:spacing w:line="240" w:lineRule="atLeast"/>
              <w:rPr>
                <w:rFonts w:eastAsia="Times New Roman" w:cs="GillSans"/>
                <w:i/>
                <w:color w:val="0033CC"/>
                <w:szCs w:val="20"/>
                <w:lang w:val="en-GB" w:eastAsia="en-AU"/>
              </w:rPr>
            </w:pPr>
            <w:r w:rsidRPr="008C266B">
              <w:rPr>
                <w:rFonts w:eastAsia="Times New Roman" w:cs="GillSans"/>
                <w:i/>
                <w:color w:val="0033CC"/>
                <w:szCs w:val="20"/>
                <w:lang w:val="en-GB" w:eastAsia="en-AU"/>
              </w:rPr>
              <w:t>IF (xxx happens) THEN (impact)</w:t>
            </w:r>
          </w:p>
        </w:tc>
        <w:tc>
          <w:tcPr>
            <w:tcW w:w="4536" w:type="dxa"/>
          </w:tcPr>
          <w:p w14:paraId="6FBA094B" w14:textId="77777777" w:rsidR="00844E9C" w:rsidRPr="008C266B" w:rsidRDefault="00844E9C" w:rsidP="005D34AE">
            <w:pPr>
              <w:spacing w:line="240" w:lineRule="atLeast"/>
              <w:rPr>
                <w:rFonts w:eastAsia="Times New Roman" w:cs="Times New Roman"/>
                <w:i/>
                <w:iCs/>
                <w:color w:val="1F4E79"/>
                <w:szCs w:val="20"/>
                <w:lang w:val="en-GB" w:eastAsia="en-GB"/>
              </w:rPr>
            </w:pPr>
            <w:r w:rsidRPr="008C266B">
              <w:rPr>
                <w:rFonts w:eastAsia="Times New Roman" w:cs="Times New Roman"/>
                <w:i/>
                <w:iCs/>
                <w:color w:val="1F4E79"/>
                <w:szCs w:val="20"/>
                <w:lang w:val="en-GB" w:eastAsia="en-GB"/>
              </w:rPr>
              <w:t xml:space="preserve">For the </w:t>
            </w:r>
            <w:r w:rsidRPr="008C266B">
              <w:rPr>
                <w:rFonts w:eastAsia="Times New Roman" w:cs="Times New Roman"/>
                <w:i/>
                <w:iCs/>
                <w:color w:val="1F4E79"/>
                <w:szCs w:val="20"/>
                <w:u w:val="single"/>
                <w:lang w:val="en-GB" w:eastAsia="en-GB"/>
              </w:rPr>
              <w:t>key strategic level</w:t>
            </w:r>
            <w:r w:rsidRPr="008C266B">
              <w:rPr>
                <w:rFonts w:eastAsia="Times New Roman" w:cs="Times New Roman"/>
                <w:i/>
                <w:iCs/>
                <w:color w:val="1F4E79"/>
                <w:szCs w:val="20"/>
                <w:lang w:val="en-GB" w:eastAsia="en-GB"/>
              </w:rPr>
              <w:t xml:space="preserve"> risks, outline key mitigations </w:t>
            </w:r>
          </w:p>
        </w:tc>
        <w:tc>
          <w:tcPr>
            <w:tcW w:w="2126" w:type="dxa"/>
          </w:tcPr>
          <w:p w14:paraId="689640BA" w14:textId="77777777" w:rsidR="00844E9C" w:rsidRPr="008C266B" w:rsidRDefault="00844E9C" w:rsidP="005D34AE">
            <w:pPr>
              <w:spacing w:line="240" w:lineRule="atLeast"/>
              <w:rPr>
                <w:rFonts w:eastAsia="Times New Roman" w:cs="Times New Roman"/>
                <w:i/>
                <w:iCs/>
                <w:color w:val="1F4E79"/>
                <w:szCs w:val="20"/>
                <w:lang w:val="en-GB" w:eastAsia="en-GB"/>
              </w:rPr>
            </w:pPr>
          </w:p>
        </w:tc>
      </w:tr>
      <w:tr w:rsidR="00844E9C" w:rsidRPr="008C266B" w14:paraId="39E2FD59" w14:textId="4BEAE1B2" w:rsidTr="005B170A">
        <w:tc>
          <w:tcPr>
            <w:tcW w:w="2127" w:type="dxa"/>
          </w:tcPr>
          <w:p w14:paraId="21BE93E0" w14:textId="77777777" w:rsidR="00844E9C" w:rsidRPr="008C266B" w:rsidRDefault="00844E9C" w:rsidP="005D34AE">
            <w:pPr>
              <w:spacing w:line="240" w:lineRule="atLeast"/>
              <w:rPr>
                <w:rFonts w:eastAsia="Times New Roman" w:cs="Times New Roman"/>
                <w:i/>
                <w:iCs/>
                <w:color w:val="1F4E79"/>
                <w:szCs w:val="20"/>
                <w:lang w:val="en-GB" w:eastAsia="en-GB"/>
              </w:rPr>
            </w:pPr>
          </w:p>
        </w:tc>
        <w:tc>
          <w:tcPr>
            <w:tcW w:w="4536" w:type="dxa"/>
          </w:tcPr>
          <w:p w14:paraId="273BBD89" w14:textId="77777777" w:rsidR="00844E9C" w:rsidRPr="008C266B" w:rsidRDefault="00844E9C" w:rsidP="005D34AE">
            <w:pPr>
              <w:spacing w:line="240" w:lineRule="atLeast"/>
              <w:rPr>
                <w:rFonts w:eastAsia="Times New Roman" w:cs="Times New Roman"/>
                <w:i/>
                <w:iCs/>
                <w:color w:val="1F4E79"/>
                <w:szCs w:val="20"/>
                <w:lang w:val="en-GB" w:eastAsia="en-GB"/>
              </w:rPr>
            </w:pPr>
          </w:p>
        </w:tc>
        <w:tc>
          <w:tcPr>
            <w:tcW w:w="2126" w:type="dxa"/>
          </w:tcPr>
          <w:p w14:paraId="0CE13D83" w14:textId="77777777" w:rsidR="00844E9C" w:rsidRPr="008C266B" w:rsidRDefault="00844E9C" w:rsidP="005D34AE">
            <w:pPr>
              <w:spacing w:line="240" w:lineRule="atLeast"/>
              <w:rPr>
                <w:rFonts w:eastAsia="Times New Roman" w:cs="Times New Roman"/>
                <w:i/>
                <w:iCs/>
                <w:color w:val="1F4E79"/>
                <w:szCs w:val="20"/>
                <w:lang w:val="en-GB" w:eastAsia="en-GB"/>
              </w:rPr>
            </w:pPr>
          </w:p>
        </w:tc>
      </w:tr>
      <w:tr w:rsidR="00844E9C" w:rsidRPr="008C266B" w14:paraId="683FD3BE" w14:textId="3ACA44E6" w:rsidTr="005B170A">
        <w:tc>
          <w:tcPr>
            <w:tcW w:w="2127" w:type="dxa"/>
          </w:tcPr>
          <w:p w14:paraId="1FA1D6B7" w14:textId="77777777" w:rsidR="00844E9C" w:rsidRPr="008C266B" w:rsidRDefault="00844E9C" w:rsidP="005D34AE">
            <w:pPr>
              <w:autoSpaceDE w:val="0"/>
              <w:autoSpaceDN w:val="0"/>
              <w:adjustRightInd w:val="0"/>
              <w:spacing w:line="240" w:lineRule="atLeast"/>
              <w:rPr>
                <w:rFonts w:eastAsia="Times New Roman" w:cs="GillSans"/>
                <w:szCs w:val="20"/>
                <w:lang w:val="en-GB" w:eastAsia="en-AU"/>
              </w:rPr>
            </w:pPr>
          </w:p>
        </w:tc>
        <w:tc>
          <w:tcPr>
            <w:tcW w:w="4536" w:type="dxa"/>
          </w:tcPr>
          <w:p w14:paraId="1EB6DCC2" w14:textId="77777777" w:rsidR="00844E9C" w:rsidRPr="008C266B" w:rsidRDefault="00844E9C" w:rsidP="005D34AE">
            <w:pPr>
              <w:spacing w:line="240" w:lineRule="atLeast"/>
              <w:rPr>
                <w:rFonts w:eastAsia="Times New Roman" w:cs="Times New Roman"/>
                <w:szCs w:val="20"/>
                <w:lang w:val="en-GB" w:eastAsia="en-GB"/>
              </w:rPr>
            </w:pPr>
          </w:p>
        </w:tc>
        <w:tc>
          <w:tcPr>
            <w:tcW w:w="2126" w:type="dxa"/>
          </w:tcPr>
          <w:p w14:paraId="7CC2047E" w14:textId="77777777" w:rsidR="00844E9C" w:rsidRPr="008C266B" w:rsidRDefault="00844E9C" w:rsidP="005D34AE">
            <w:pPr>
              <w:spacing w:line="240" w:lineRule="atLeast"/>
              <w:rPr>
                <w:rFonts w:eastAsia="Times New Roman" w:cs="Times New Roman"/>
                <w:szCs w:val="20"/>
                <w:lang w:val="en-GB" w:eastAsia="en-GB"/>
              </w:rPr>
            </w:pPr>
          </w:p>
        </w:tc>
      </w:tr>
      <w:tr w:rsidR="00844E9C" w:rsidRPr="008C266B" w14:paraId="22C92E52" w14:textId="60DF3BE1" w:rsidTr="005B170A">
        <w:tc>
          <w:tcPr>
            <w:tcW w:w="2127" w:type="dxa"/>
          </w:tcPr>
          <w:p w14:paraId="0550F625" w14:textId="77777777" w:rsidR="00844E9C" w:rsidRPr="008C266B" w:rsidRDefault="00844E9C" w:rsidP="005D34AE">
            <w:pPr>
              <w:autoSpaceDE w:val="0"/>
              <w:autoSpaceDN w:val="0"/>
              <w:adjustRightInd w:val="0"/>
              <w:spacing w:line="240" w:lineRule="atLeast"/>
              <w:rPr>
                <w:rFonts w:eastAsia="Times New Roman" w:cs="GillSans"/>
                <w:szCs w:val="20"/>
                <w:lang w:val="en-GB" w:eastAsia="en-AU"/>
              </w:rPr>
            </w:pPr>
          </w:p>
        </w:tc>
        <w:tc>
          <w:tcPr>
            <w:tcW w:w="4536" w:type="dxa"/>
          </w:tcPr>
          <w:p w14:paraId="0DFFA0D1" w14:textId="77777777" w:rsidR="00844E9C" w:rsidRPr="008C266B" w:rsidRDefault="00844E9C" w:rsidP="005D34AE">
            <w:pPr>
              <w:spacing w:line="240" w:lineRule="atLeast"/>
              <w:rPr>
                <w:rFonts w:eastAsia="Times New Roman" w:cs="Times New Roman"/>
                <w:szCs w:val="20"/>
                <w:lang w:val="en-GB" w:eastAsia="en-GB"/>
              </w:rPr>
            </w:pPr>
          </w:p>
        </w:tc>
        <w:tc>
          <w:tcPr>
            <w:tcW w:w="2126" w:type="dxa"/>
          </w:tcPr>
          <w:p w14:paraId="6F091481" w14:textId="77777777" w:rsidR="00844E9C" w:rsidRPr="008C266B" w:rsidRDefault="00844E9C" w:rsidP="005D34AE">
            <w:pPr>
              <w:spacing w:line="240" w:lineRule="atLeast"/>
              <w:rPr>
                <w:rFonts w:eastAsia="Times New Roman" w:cs="Times New Roman"/>
                <w:szCs w:val="20"/>
                <w:lang w:val="en-GB" w:eastAsia="en-GB"/>
              </w:rPr>
            </w:pPr>
          </w:p>
        </w:tc>
      </w:tr>
      <w:tr w:rsidR="00844E9C" w:rsidRPr="008C266B" w14:paraId="11BC65B4" w14:textId="6115346D" w:rsidTr="005B170A">
        <w:tc>
          <w:tcPr>
            <w:tcW w:w="2127" w:type="dxa"/>
          </w:tcPr>
          <w:p w14:paraId="53F42EBC" w14:textId="77777777" w:rsidR="00844E9C" w:rsidRPr="008C266B" w:rsidRDefault="00844E9C" w:rsidP="005D34AE">
            <w:pPr>
              <w:autoSpaceDE w:val="0"/>
              <w:autoSpaceDN w:val="0"/>
              <w:adjustRightInd w:val="0"/>
              <w:spacing w:line="240" w:lineRule="atLeast"/>
              <w:rPr>
                <w:rFonts w:eastAsia="Times New Roman" w:cs="GillSans"/>
                <w:szCs w:val="20"/>
                <w:lang w:val="en-GB" w:eastAsia="en-AU"/>
              </w:rPr>
            </w:pPr>
          </w:p>
        </w:tc>
        <w:tc>
          <w:tcPr>
            <w:tcW w:w="4536" w:type="dxa"/>
          </w:tcPr>
          <w:p w14:paraId="59B1B6BD" w14:textId="77777777" w:rsidR="00844E9C" w:rsidRPr="008C266B" w:rsidRDefault="00844E9C" w:rsidP="005D34AE">
            <w:pPr>
              <w:spacing w:line="240" w:lineRule="atLeast"/>
              <w:rPr>
                <w:rFonts w:eastAsia="Times New Roman" w:cs="Times New Roman"/>
                <w:szCs w:val="20"/>
                <w:lang w:val="en-GB" w:eastAsia="en-GB"/>
              </w:rPr>
            </w:pPr>
          </w:p>
        </w:tc>
        <w:tc>
          <w:tcPr>
            <w:tcW w:w="2126" w:type="dxa"/>
          </w:tcPr>
          <w:p w14:paraId="05891BAF" w14:textId="77777777" w:rsidR="00844E9C" w:rsidRPr="008C266B" w:rsidRDefault="00844E9C" w:rsidP="005D34AE">
            <w:pPr>
              <w:spacing w:line="240" w:lineRule="atLeast"/>
              <w:rPr>
                <w:rFonts w:eastAsia="Times New Roman" w:cs="Times New Roman"/>
                <w:szCs w:val="20"/>
                <w:lang w:val="en-GB" w:eastAsia="en-GB"/>
              </w:rPr>
            </w:pPr>
          </w:p>
        </w:tc>
      </w:tr>
    </w:tbl>
    <w:p w14:paraId="0396533B" w14:textId="77777777" w:rsidR="005C47D9" w:rsidRDefault="005C47D9" w:rsidP="005C47D9"/>
    <w:p w14:paraId="3903B1AF" w14:textId="2CFDEA85" w:rsidR="005C47D9" w:rsidRPr="008C266B" w:rsidRDefault="005C47D9" w:rsidP="005C47D9">
      <w:pPr>
        <w:rPr>
          <w:i/>
          <w:color w:val="575E11" w:themeColor="accent2" w:themeShade="80"/>
        </w:rPr>
      </w:pPr>
      <w:r w:rsidRPr="008C266B">
        <w:rPr>
          <w:i/>
          <w:color w:val="575E11" w:themeColor="accent2" w:themeShade="80"/>
        </w:rPr>
        <w:t xml:space="preserve">The </w:t>
      </w:r>
      <w:r w:rsidR="004D796A">
        <w:rPr>
          <w:i/>
          <w:color w:val="575E11" w:themeColor="accent2" w:themeShade="80"/>
        </w:rPr>
        <w:t>s</w:t>
      </w:r>
      <w:r w:rsidRPr="008C266B">
        <w:rPr>
          <w:i/>
          <w:color w:val="575E11" w:themeColor="accent2" w:themeShade="80"/>
        </w:rPr>
        <w:t xml:space="preserve">enior </w:t>
      </w:r>
      <w:r w:rsidR="009A6551">
        <w:rPr>
          <w:i/>
          <w:color w:val="575E11" w:themeColor="accent2" w:themeShade="80"/>
        </w:rPr>
        <w:t>r</w:t>
      </w:r>
      <w:r w:rsidRPr="008C266B">
        <w:rPr>
          <w:i/>
          <w:color w:val="575E11" w:themeColor="accent2" w:themeShade="80"/>
        </w:rPr>
        <w:t xml:space="preserve">esponsible </w:t>
      </w:r>
      <w:r w:rsidR="009A6551">
        <w:rPr>
          <w:i/>
          <w:color w:val="575E11" w:themeColor="accent2" w:themeShade="80"/>
        </w:rPr>
        <w:t>o</w:t>
      </w:r>
      <w:r w:rsidRPr="008C266B">
        <w:rPr>
          <w:i/>
          <w:color w:val="575E11" w:themeColor="accent2" w:themeShade="80"/>
        </w:rPr>
        <w:t xml:space="preserve">wner is responsible for ensuring that arrangements for the management of risk are in place, together with the appointment of a risk manager at the appropriate time. The risks must be regularly and frequently reviewed and the register updated throughout the course of the </w:t>
      </w:r>
      <w:r w:rsidR="00752F4E">
        <w:rPr>
          <w:i/>
          <w:color w:val="575E11" w:themeColor="accent2" w:themeShade="80"/>
        </w:rPr>
        <w:t>proposed investment</w:t>
      </w:r>
      <w:r w:rsidRPr="008C266B">
        <w:rPr>
          <w:i/>
          <w:color w:val="575E11" w:themeColor="accent2" w:themeShade="80"/>
        </w:rPr>
        <w:t>.</w:t>
      </w:r>
    </w:p>
    <w:p w14:paraId="5DC469B4" w14:textId="2E57E56B" w:rsidR="005C47D9" w:rsidRDefault="005C47D9" w:rsidP="005C47D9">
      <w:r>
        <w:t xml:space="preserve">A </w:t>
      </w:r>
      <w:r w:rsidR="00B93D9C">
        <w:t>r</w:t>
      </w:r>
      <w:r>
        <w:t xml:space="preserve">isk </w:t>
      </w:r>
      <w:r w:rsidR="00B93D9C">
        <w:t>m</w:t>
      </w:r>
      <w:r>
        <w:t xml:space="preserve">anagement </w:t>
      </w:r>
      <w:r w:rsidR="00B93D9C">
        <w:t>s</w:t>
      </w:r>
      <w:r>
        <w:t xml:space="preserve">trategy </w:t>
      </w:r>
      <w:r w:rsidR="00B93D9C">
        <w:t>and</w:t>
      </w:r>
      <w:r>
        <w:t xml:space="preserve"> </w:t>
      </w:r>
      <w:r w:rsidR="00B93D9C">
        <w:t>f</w:t>
      </w:r>
      <w:r>
        <w:t xml:space="preserve">ramework and a </w:t>
      </w:r>
      <w:r w:rsidR="00B93D9C">
        <w:t>r</w:t>
      </w:r>
      <w:r>
        <w:t xml:space="preserve">isk </w:t>
      </w:r>
      <w:r w:rsidR="00B93D9C">
        <w:t>r</w:t>
      </w:r>
      <w:r>
        <w:t xml:space="preserve">egister have been developed, </w:t>
      </w:r>
      <w:r w:rsidRPr="008C266B">
        <w:rPr>
          <w:highlight w:val="yellow"/>
        </w:rPr>
        <w:t xml:space="preserve">refer to </w:t>
      </w:r>
      <w:r w:rsidR="004D796A">
        <w:rPr>
          <w:highlight w:val="yellow"/>
        </w:rPr>
        <w:t>a</w:t>
      </w:r>
      <w:r w:rsidRPr="00C47221">
        <w:rPr>
          <w:highlight w:val="yellow"/>
        </w:rPr>
        <w:t xml:space="preserve">ppendix </w:t>
      </w:r>
      <w:r w:rsidR="004D796A">
        <w:rPr>
          <w:highlight w:val="yellow"/>
        </w:rPr>
        <w:t>s</w:t>
      </w:r>
      <w:r w:rsidRPr="00C47221">
        <w:rPr>
          <w:highlight w:val="yellow"/>
        </w:rPr>
        <w:t>ix</w:t>
      </w:r>
      <w:r>
        <w:t>, and will be progressively updated as more detailed analysis is undertaken.</w:t>
      </w:r>
    </w:p>
    <w:p w14:paraId="53180424" w14:textId="77777777" w:rsidR="005C47D9" w:rsidRDefault="005C47D9" w:rsidP="005C47D9">
      <w:pPr>
        <w:pStyle w:val="Heading3"/>
      </w:pPr>
      <w:bookmarkStart w:id="137" w:name="_Toc58482833"/>
      <w:r>
        <w:lastRenderedPageBreak/>
        <w:t>Programme assurance arrangements</w:t>
      </w:r>
      <w:bookmarkEnd w:id="137"/>
    </w:p>
    <w:p w14:paraId="13910EFC" w14:textId="7D090193" w:rsidR="007F5288" w:rsidRDefault="005C47D9" w:rsidP="005C47D9">
      <w:pPr>
        <w:rPr>
          <w:i/>
          <w:color w:val="575E11" w:themeColor="accent2" w:themeShade="80"/>
        </w:rPr>
      </w:pPr>
      <w:r w:rsidRPr="003754D4">
        <w:rPr>
          <w:i/>
          <w:color w:val="575E11" w:themeColor="accent2" w:themeShade="80"/>
        </w:rPr>
        <w:t xml:space="preserve">Briefly describe what </w:t>
      </w:r>
      <w:r w:rsidR="007F5288">
        <w:rPr>
          <w:i/>
          <w:color w:val="575E11" w:themeColor="accent2" w:themeShade="80"/>
        </w:rPr>
        <w:t xml:space="preserve">assurance tools are in place to ensure delivery of the </w:t>
      </w:r>
      <w:r w:rsidR="00752F4E">
        <w:rPr>
          <w:i/>
          <w:color w:val="575E11" w:themeColor="accent2" w:themeShade="80"/>
        </w:rPr>
        <w:t>preferred option</w:t>
      </w:r>
      <w:r w:rsidR="007F5288">
        <w:rPr>
          <w:i/>
          <w:color w:val="575E11" w:themeColor="accent2" w:themeShade="80"/>
        </w:rPr>
        <w:t xml:space="preserve"> and that investment objectives are met. Examples include: </w:t>
      </w:r>
    </w:p>
    <w:p w14:paraId="5B63CC8B" w14:textId="5622D8FC" w:rsidR="005C47D9" w:rsidRDefault="007F5288" w:rsidP="007F5288">
      <w:pPr>
        <w:pStyle w:val="ListParagraph"/>
        <w:numPr>
          <w:ilvl w:val="0"/>
          <w:numId w:val="49"/>
        </w:numPr>
        <w:rPr>
          <w:i/>
          <w:color w:val="575E11" w:themeColor="accent2" w:themeShade="80"/>
        </w:rPr>
      </w:pPr>
      <w:r>
        <w:rPr>
          <w:i/>
          <w:color w:val="575E11" w:themeColor="accent2" w:themeShade="80"/>
        </w:rPr>
        <w:t>P</w:t>
      </w:r>
      <w:r w:rsidRPr="00F33B26">
        <w:rPr>
          <w:i/>
          <w:color w:val="575E11" w:themeColor="accent2" w:themeShade="80"/>
        </w:rPr>
        <w:t>eer review of the business</w:t>
      </w:r>
      <w:r w:rsidR="004D796A">
        <w:rPr>
          <w:i/>
          <w:color w:val="575E11" w:themeColor="accent2" w:themeShade="80"/>
        </w:rPr>
        <w:t>.</w:t>
      </w:r>
      <w:r w:rsidRPr="00F33B26">
        <w:rPr>
          <w:i/>
          <w:color w:val="575E11" w:themeColor="accent2" w:themeShade="80"/>
        </w:rPr>
        <w:t xml:space="preserve"> </w:t>
      </w:r>
    </w:p>
    <w:p w14:paraId="6C3F7715" w14:textId="5D8E5E16" w:rsidR="007F5288" w:rsidRDefault="007F5288" w:rsidP="007F5288">
      <w:pPr>
        <w:pStyle w:val="ListParagraph"/>
        <w:numPr>
          <w:ilvl w:val="0"/>
          <w:numId w:val="49"/>
        </w:numPr>
        <w:rPr>
          <w:i/>
          <w:color w:val="575E11" w:themeColor="accent2" w:themeShade="80"/>
        </w:rPr>
      </w:pPr>
      <w:r>
        <w:rPr>
          <w:i/>
          <w:color w:val="575E11" w:themeColor="accent2" w:themeShade="80"/>
        </w:rPr>
        <w:t xml:space="preserve">Parallel </w:t>
      </w:r>
      <w:r w:rsidR="004D796A">
        <w:rPr>
          <w:i/>
          <w:color w:val="575E11" w:themeColor="accent2" w:themeShade="80"/>
        </w:rPr>
        <w:t>c</w:t>
      </w:r>
      <w:r>
        <w:rPr>
          <w:i/>
          <w:color w:val="575E11" w:themeColor="accent2" w:themeShade="80"/>
        </w:rPr>
        <w:t>ost estimates</w:t>
      </w:r>
      <w:r w:rsidR="004D796A">
        <w:rPr>
          <w:i/>
          <w:color w:val="575E11" w:themeColor="accent2" w:themeShade="80"/>
        </w:rPr>
        <w:t>.</w:t>
      </w:r>
    </w:p>
    <w:p w14:paraId="2AFAA95F" w14:textId="39BC4B3C" w:rsidR="007F5288" w:rsidRDefault="007F5288" w:rsidP="007F5288">
      <w:pPr>
        <w:pStyle w:val="ListParagraph"/>
        <w:numPr>
          <w:ilvl w:val="0"/>
          <w:numId w:val="49"/>
        </w:numPr>
        <w:rPr>
          <w:i/>
          <w:color w:val="575E11" w:themeColor="accent2" w:themeShade="80"/>
        </w:rPr>
      </w:pPr>
      <w:r>
        <w:rPr>
          <w:i/>
          <w:color w:val="575E11" w:themeColor="accent2" w:themeShade="80"/>
        </w:rPr>
        <w:t xml:space="preserve">Safety </w:t>
      </w:r>
      <w:r w:rsidR="004D796A">
        <w:rPr>
          <w:i/>
          <w:color w:val="575E11" w:themeColor="accent2" w:themeShade="80"/>
        </w:rPr>
        <w:t>a</w:t>
      </w:r>
      <w:r>
        <w:rPr>
          <w:i/>
          <w:color w:val="575E11" w:themeColor="accent2" w:themeShade="80"/>
        </w:rPr>
        <w:t>udits</w:t>
      </w:r>
      <w:r w:rsidR="004D796A">
        <w:rPr>
          <w:i/>
          <w:color w:val="575E11" w:themeColor="accent2" w:themeShade="80"/>
        </w:rPr>
        <w:t>.</w:t>
      </w:r>
    </w:p>
    <w:p w14:paraId="51F0129A" w14:textId="4D3CC4ED" w:rsidR="7182665F" w:rsidRDefault="007F5288" w:rsidP="7182665F">
      <w:pPr>
        <w:pStyle w:val="ListParagraph"/>
        <w:numPr>
          <w:ilvl w:val="0"/>
          <w:numId w:val="49"/>
        </w:numPr>
        <w:rPr>
          <w:i/>
          <w:iCs/>
          <w:color w:val="575E11" w:themeColor="accent2" w:themeShade="80"/>
        </w:rPr>
      </w:pPr>
      <w:r w:rsidRPr="7182665F">
        <w:rPr>
          <w:i/>
          <w:iCs/>
          <w:color w:val="575E11" w:themeColor="accent2" w:themeShade="80"/>
        </w:rPr>
        <w:t>Peer review of pavement choice</w:t>
      </w:r>
      <w:r w:rsidR="004D796A">
        <w:rPr>
          <w:i/>
          <w:iCs/>
          <w:color w:val="575E11" w:themeColor="accent2" w:themeShade="80"/>
        </w:rPr>
        <w:t>.</w:t>
      </w:r>
    </w:p>
    <w:p w14:paraId="4C35EBF2" w14:textId="079EFD17" w:rsidR="00B44851" w:rsidRDefault="00B44851">
      <w:pPr>
        <w:spacing w:after="200" w:line="276" w:lineRule="auto"/>
        <w:rPr>
          <w:rFonts w:eastAsiaTheme="majorEastAsia" w:cstheme="majorBidi"/>
          <w:b/>
          <w:caps/>
          <w:color w:val="AFBD21"/>
          <w:sz w:val="36"/>
          <w:szCs w:val="36"/>
        </w:rPr>
      </w:pPr>
      <w:bookmarkStart w:id="138" w:name="_Toc449300875"/>
      <w:bookmarkStart w:id="139" w:name="_Toc449300876"/>
      <w:bookmarkStart w:id="140" w:name="_Toc449300877"/>
      <w:bookmarkStart w:id="141" w:name="_Toc449300878"/>
      <w:bookmarkStart w:id="142" w:name="_Toc446572668"/>
      <w:bookmarkStart w:id="143" w:name="_Toc40967249"/>
      <w:bookmarkStart w:id="144" w:name="_Toc58482834"/>
      <w:bookmarkEnd w:id="138"/>
      <w:bookmarkEnd w:id="139"/>
      <w:bookmarkEnd w:id="140"/>
      <w:bookmarkEnd w:id="141"/>
    </w:p>
    <w:p w14:paraId="1899FCFF" w14:textId="7CEDDCA0" w:rsidR="005C47D9" w:rsidRDefault="005C47D9" w:rsidP="005C47D9">
      <w:pPr>
        <w:pStyle w:val="Numberedheading2"/>
      </w:pPr>
      <w:r>
        <w:t>Next Steps</w:t>
      </w:r>
      <w:bookmarkEnd w:id="142"/>
      <w:bookmarkEnd w:id="143"/>
      <w:bookmarkEnd w:id="144"/>
    </w:p>
    <w:p w14:paraId="2F648E91" w14:textId="74459D23" w:rsidR="000D6EA0" w:rsidRPr="00C72822" w:rsidRDefault="002239A8" w:rsidP="7182665F">
      <w:pPr>
        <w:rPr>
          <w:rFonts w:eastAsiaTheme="majorEastAsia" w:cstheme="majorBidi"/>
          <w:b/>
          <w:bCs/>
          <w:i/>
          <w:iCs/>
          <w:caps/>
          <w:color w:val="AFBD21"/>
          <w:sz w:val="40"/>
          <w:szCs w:val="40"/>
        </w:rPr>
      </w:pPr>
      <w:r w:rsidRPr="7182665F">
        <w:rPr>
          <w:i/>
          <w:iCs/>
          <w:color w:val="575E11" w:themeColor="accent2" w:themeShade="80"/>
        </w:rPr>
        <w:t xml:space="preserve">Outline what the next steps are for this activity </w:t>
      </w:r>
      <w:r w:rsidR="00383373">
        <w:rPr>
          <w:i/>
          <w:iCs/>
          <w:color w:val="575E11" w:themeColor="accent2" w:themeShade="80"/>
        </w:rPr>
        <w:t>including w</w:t>
      </w:r>
      <w:r w:rsidRPr="7182665F">
        <w:rPr>
          <w:i/>
          <w:iCs/>
          <w:color w:val="575E11" w:themeColor="accent2" w:themeShade="80"/>
        </w:rPr>
        <w:t>hat is the decision this business case is seeking</w:t>
      </w:r>
      <w:r w:rsidR="00383373">
        <w:rPr>
          <w:i/>
          <w:iCs/>
          <w:color w:val="575E11" w:themeColor="accent2" w:themeShade="80"/>
        </w:rPr>
        <w:t>,</w:t>
      </w:r>
      <w:r w:rsidR="00EC3F22" w:rsidRPr="00EC3F22">
        <w:rPr>
          <w:i/>
          <w:iCs/>
          <w:color w:val="575E11" w:themeColor="accent2" w:themeShade="80"/>
        </w:rPr>
        <w:t xml:space="preserve"> </w:t>
      </w:r>
      <w:r w:rsidR="00EC3F22">
        <w:rPr>
          <w:i/>
          <w:iCs/>
          <w:color w:val="575E11" w:themeColor="accent2" w:themeShade="80"/>
        </w:rPr>
        <w:t>what is still unknown and what additional analysis needs to be done in subsequent business cases.</w:t>
      </w:r>
      <w:r w:rsidRPr="7182665F">
        <w:rPr>
          <w:i/>
          <w:iCs/>
          <w:color w:val="575E11" w:themeColor="accent2" w:themeShade="80"/>
        </w:rPr>
        <w:t xml:space="preserve"> If </w:t>
      </w:r>
      <w:r w:rsidR="0067218E" w:rsidRPr="7182665F">
        <w:rPr>
          <w:i/>
          <w:iCs/>
          <w:color w:val="575E11" w:themeColor="accent2" w:themeShade="80"/>
        </w:rPr>
        <w:t>only endorsement of the business case is being sought</w:t>
      </w:r>
      <w:r w:rsidR="004D796A">
        <w:rPr>
          <w:i/>
          <w:iCs/>
          <w:color w:val="575E11" w:themeColor="accent2" w:themeShade="80"/>
        </w:rPr>
        <w:t>,</w:t>
      </w:r>
      <w:r w:rsidR="0067218E" w:rsidRPr="7182665F">
        <w:rPr>
          <w:i/>
          <w:iCs/>
          <w:color w:val="575E11" w:themeColor="accent2" w:themeShade="80"/>
        </w:rPr>
        <w:t xml:space="preserve"> outline why this business case needs to be endorsed.</w:t>
      </w:r>
      <w:r w:rsidRPr="7182665F">
        <w:rPr>
          <w:i/>
          <w:iCs/>
          <w:color w:val="575E11" w:themeColor="accent2" w:themeShade="80"/>
        </w:rPr>
        <w:t xml:space="preserve"> </w:t>
      </w:r>
      <w:bookmarkStart w:id="145" w:name="_Toc449447108"/>
      <w:bookmarkStart w:id="146" w:name="_Toc449527343"/>
      <w:bookmarkStart w:id="147" w:name="_Toc449527690"/>
      <w:bookmarkStart w:id="148" w:name="_Toc449527799"/>
      <w:bookmarkStart w:id="149" w:name="_Toc449301274"/>
      <w:bookmarkStart w:id="150" w:name="_Toc449301275"/>
      <w:bookmarkStart w:id="151" w:name="_Toc449301276"/>
      <w:bookmarkStart w:id="152" w:name="_Toc449301277"/>
      <w:bookmarkStart w:id="153" w:name="_Toc449301278"/>
      <w:bookmarkStart w:id="154" w:name="_Toc449301279"/>
      <w:bookmarkStart w:id="155" w:name="_Toc449301280"/>
      <w:bookmarkStart w:id="156" w:name="_Toc449301281"/>
      <w:bookmarkStart w:id="157" w:name="_Toc449301282"/>
      <w:bookmarkStart w:id="158" w:name="_Toc449301283"/>
      <w:bookmarkStart w:id="159" w:name="_Toc449301284"/>
      <w:bookmarkStart w:id="160" w:name="_Toc449301285"/>
      <w:bookmarkStart w:id="161" w:name="_Toc449301286"/>
      <w:bookmarkStart w:id="162" w:name="_Toc449301287"/>
      <w:bookmarkStart w:id="163" w:name="_Toc449301288"/>
      <w:bookmarkStart w:id="164" w:name="_Toc449301289"/>
      <w:bookmarkStart w:id="165" w:name="_Toc449301290"/>
      <w:bookmarkStart w:id="166" w:name="_Toc449301291"/>
      <w:bookmarkStart w:id="167" w:name="_Toc449301292"/>
      <w:bookmarkStart w:id="168" w:name="_Toc449301293"/>
      <w:bookmarkStart w:id="169" w:name="_Toc449301294"/>
      <w:bookmarkStart w:id="170" w:name="_Toc449301295"/>
      <w:bookmarkStart w:id="171" w:name="_Toc449301296"/>
      <w:bookmarkStart w:id="172" w:name="_Toc449301297"/>
      <w:bookmarkStart w:id="173" w:name="_Toc449301298"/>
      <w:bookmarkStart w:id="174" w:name="_Toc449301299"/>
      <w:bookmarkStart w:id="175" w:name="_Toc449301300"/>
      <w:bookmarkStart w:id="176" w:name="_Toc449301301"/>
      <w:bookmarkStart w:id="177" w:name="_Toc449301302"/>
      <w:bookmarkStart w:id="178" w:name="_Toc449301303"/>
      <w:bookmarkStart w:id="179" w:name="_Toc449301304"/>
      <w:bookmarkStart w:id="180" w:name="_Toc449301305"/>
      <w:bookmarkStart w:id="181" w:name="_Toc449301306"/>
      <w:bookmarkStart w:id="182" w:name="_Toc449301307"/>
      <w:bookmarkStart w:id="183" w:name="_Toc449300871"/>
      <w:bookmarkStart w:id="184" w:name="_Toc449301077"/>
      <w:bookmarkStart w:id="185" w:name="_Toc44930131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sectPr w:rsidR="000D6EA0" w:rsidRPr="00C72822" w:rsidSect="00A17410">
      <w:headerReference w:type="default" r:id="rId46"/>
      <w:headerReference w:type="first" r:id="rId47"/>
      <w:footerReference w:type="first" r:id="rId48"/>
      <w:pgSz w:w="11906" w:h="16838"/>
      <w:pgMar w:top="965" w:right="2125" w:bottom="1559" w:left="992" w:header="28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F354C00" w16cex:dateUtc="2020-11-17T00:10:00Z"/>
  <w16cex:commentExtensible w16cex:durableId="763F1D0F" w16cex:dateUtc="2020-11-17T00:20:00Z"/>
  <w16cex:commentExtensible w16cex:durableId="68FCC4F5" w16cex:dateUtc="2020-11-17T00:21:00Z"/>
  <w16cex:commentExtensible w16cex:durableId="44326520" w16cex:dateUtc="2020-11-17T0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42EBE" w14:textId="77777777" w:rsidR="006F78AF" w:rsidRDefault="006F78AF" w:rsidP="00A17410">
      <w:r>
        <w:separator/>
      </w:r>
    </w:p>
  </w:endnote>
  <w:endnote w:type="continuationSeparator" w:id="0">
    <w:p w14:paraId="396A3012" w14:textId="77777777" w:rsidR="006F78AF" w:rsidRDefault="006F78AF" w:rsidP="00A17410">
      <w:r>
        <w:continuationSeparator/>
      </w:r>
    </w:p>
  </w:endnote>
  <w:endnote w:type="continuationNotice" w:id="1">
    <w:p w14:paraId="051A2C4A" w14:textId="77777777" w:rsidR="006F78AF" w:rsidRDefault="006F7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Whitney Book">
    <w:altName w:val="Calibri"/>
    <w:panose1 w:val="00000000000000000000"/>
    <w:charset w:val="00"/>
    <w:family w:val="modern"/>
    <w:notTrueType/>
    <w:pitch w:val="variable"/>
    <w:sig w:usb0="A10000FF" w:usb1="4000005B" w:usb2="00000000" w:usb3="00000000" w:csb0="0000000B" w:csb1="00000000"/>
  </w:font>
  <w:font w:name="Segoe UI">
    <w:panose1 w:val="020B0502040204020203"/>
    <w:charset w:val="00"/>
    <w:family w:val="swiss"/>
    <w:pitch w:val="variable"/>
    <w:sig w:usb0="E4002EFF" w:usb1="C000E47F" w:usb2="00000009" w:usb3="00000000" w:csb0="000001FF" w:csb1="00000000"/>
  </w:font>
  <w:font w:name="GillSans">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CB638" w14:textId="77777777" w:rsidR="006F78AF" w:rsidRPr="00CF340E" w:rsidRDefault="006F78AF" w:rsidP="00A17410"/>
  <w:p w14:paraId="4F07487A" w14:textId="09F783B2" w:rsidR="006F78AF" w:rsidRPr="0002273A" w:rsidRDefault="006F78AF" w:rsidP="00994908">
    <w:pPr>
      <w:pStyle w:val="Footer"/>
      <w:tabs>
        <w:tab w:val="clear" w:pos="4513"/>
        <w:tab w:val="clear" w:pos="9026"/>
        <w:tab w:val="right" w:pos="10065"/>
      </w:tabs>
      <w:rPr>
        <w:sz w:val="16"/>
        <w:szCs w:val="16"/>
      </w:rPr>
    </w:pPr>
    <w:r>
      <w:rPr>
        <w:color w:val="19456B" w:themeColor="accent1"/>
        <w:sz w:val="16"/>
        <w:szCs w:val="16"/>
      </w:rPr>
      <w:t xml:space="preserve">WAKA KOTAHI </w:t>
    </w:r>
    <w:r w:rsidRPr="0002273A">
      <w:rPr>
        <w:color w:val="19456B" w:themeColor="accent1"/>
        <w:sz w:val="16"/>
        <w:szCs w:val="16"/>
      </w:rPr>
      <w:t>NZ TRANSPORT AGENCY</w:t>
    </w:r>
    <w:r w:rsidRPr="0002273A">
      <w:rPr>
        <w:color w:val="19456B" w:themeColor="accent1"/>
        <w:szCs w:val="16"/>
      </w:rPr>
      <w:t xml:space="preserve"> </w:t>
    </w:r>
    <w:r>
      <w:rPr>
        <w:szCs w:val="16"/>
      </w:rPr>
      <w:tab/>
    </w:r>
    <w:customXmlDelRangeStart w:id="2" w:author="Author"/>
    <w:sdt>
      <w:sdtPr>
        <w:rPr>
          <w:szCs w:val="16"/>
        </w:rPr>
        <w:alias w:val="Title"/>
        <w:tag w:val=""/>
        <w:id w:val="873893957"/>
        <w:dataBinding w:prefixMappings="xmlns:ns0='http://purl.org/dc/elements/1.1/' xmlns:ns1='http://schemas.openxmlformats.org/package/2006/metadata/core-properties' " w:xpath="/ns1:coreProperties[1]/ns0:title[1]" w:storeItemID="{6C3C8BC8-F283-45AE-878A-BAB7291924A1}"/>
        <w:text/>
      </w:sdtPr>
      <w:sdtEndPr/>
      <w:sdtContent>
        <w:customXmlDelRangeEnd w:id="2"/>
        <w:r>
          <w:rPr>
            <w:szCs w:val="16"/>
          </w:rPr>
          <w:t>Business case template</w:t>
        </w:r>
        <w:customXmlDelRangeStart w:id="3" w:author="Author"/>
      </w:sdtContent>
    </w:sdt>
    <w:customXmlDelRangeEnd w:id="3"/>
    <w:r>
      <w:rPr>
        <w:color w:val="19456B" w:themeColor="accent1"/>
        <w:sz w:val="16"/>
        <w:szCs w:val="16"/>
      </w:rPr>
      <w:t xml:space="preserve"> </w:t>
    </w:r>
    <w:r w:rsidRPr="0002273A">
      <w:rPr>
        <w:color w:val="19456B" w:themeColor="accent1"/>
        <w:sz w:val="16"/>
        <w:szCs w:val="16"/>
      </w:rPr>
      <w:t xml:space="preserve"> </w:t>
    </w:r>
    <w:r w:rsidRPr="0002273A">
      <w:rPr>
        <w:b/>
        <w:color w:val="AFBD22" w:themeColor="accent2"/>
        <w:sz w:val="16"/>
        <w:szCs w:val="16"/>
      </w:rPr>
      <w:t>//</w:t>
    </w:r>
    <w:r>
      <w:rPr>
        <w:b/>
        <w:color w:val="AFBD22" w:themeColor="accent2"/>
        <w:sz w:val="16"/>
        <w:szCs w:val="16"/>
      </w:rPr>
      <w:t xml:space="preserve"> </w:t>
    </w:r>
    <w:r w:rsidRPr="0002273A">
      <w:rPr>
        <w:color w:val="19456B" w:themeColor="accent1"/>
        <w:sz w:val="16"/>
        <w:szCs w:val="16"/>
      </w:rPr>
      <w:t xml:space="preserve"> </w:t>
    </w:r>
    <w:r w:rsidRPr="0002273A">
      <w:rPr>
        <w:color w:val="19456B" w:themeColor="accent1"/>
        <w:sz w:val="16"/>
        <w:szCs w:val="16"/>
      </w:rPr>
      <w:fldChar w:fldCharType="begin"/>
    </w:r>
    <w:r w:rsidRPr="0002273A">
      <w:rPr>
        <w:color w:val="19456B" w:themeColor="accent1"/>
        <w:sz w:val="16"/>
        <w:szCs w:val="16"/>
      </w:rPr>
      <w:instrText xml:space="preserve"> PAGE  \* Arabic  \* MERGEFORMAT </w:instrText>
    </w:r>
    <w:r w:rsidRPr="0002273A">
      <w:rPr>
        <w:color w:val="19456B" w:themeColor="accent1"/>
        <w:sz w:val="16"/>
        <w:szCs w:val="16"/>
      </w:rPr>
      <w:fldChar w:fldCharType="separate"/>
    </w:r>
    <w:r>
      <w:rPr>
        <w:noProof/>
        <w:color w:val="19456B" w:themeColor="accent1"/>
        <w:sz w:val="16"/>
        <w:szCs w:val="16"/>
      </w:rPr>
      <w:t>17</w:t>
    </w:r>
    <w:r w:rsidRPr="0002273A">
      <w:rPr>
        <w:color w:val="19456B" w:themeColor="accent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D788" w14:textId="77777777" w:rsidR="006F78AF" w:rsidRDefault="006F78AF" w:rsidP="00A17410">
    <w:pPr>
      <w:pStyle w:val="Footer"/>
    </w:pPr>
    <w:r>
      <w:rPr>
        <w:noProof/>
        <w:lang w:eastAsia="en-NZ"/>
      </w:rPr>
      <mc:AlternateContent>
        <mc:Choice Requires="wps">
          <w:drawing>
            <wp:anchor distT="0" distB="0" distL="114300" distR="114300" simplePos="0" relativeHeight="251658244" behindDoc="0" locked="0" layoutInCell="1" allowOverlap="1" wp14:anchorId="3088DA25" wp14:editId="0D2588AC">
              <wp:simplePos x="0" y="0"/>
              <wp:positionH relativeFrom="column">
                <wp:posOffset>6278136</wp:posOffset>
              </wp:positionH>
              <wp:positionV relativeFrom="paragraph">
                <wp:posOffset>-233680</wp:posOffset>
              </wp:positionV>
              <wp:extent cx="754912" cy="754912"/>
              <wp:effectExtent l="0" t="0" r="7620" b="7620"/>
              <wp:wrapNone/>
              <wp:docPr id="6" name="Right Triangle 6"/>
              <wp:cNvGraphicFramePr/>
              <a:graphic xmlns:a="http://schemas.openxmlformats.org/drawingml/2006/main">
                <a:graphicData uri="http://schemas.microsoft.com/office/word/2010/wordprocessingShape">
                  <wps:wsp>
                    <wps:cNvSpPr/>
                    <wps:spPr>
                      <a:xfrm rot="16200000">
                        <a:off x="0" y="0"/>
                        <a:ext cx="754912" cy="754912"/>
                      </a:xfrm>
                      <a:prstGeom prst="r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08FB0F"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494.35pt;margin-top:-18.4pt;width:59.45pt;height:59.45pt;rotation:-90;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" fillcolor="#afbd22 [3205]" stroked="f" strokeweight="2pt"/>
          </w:pict>
        </mc:Fallback>
      </mc:AlternateContent>
    </w:r>
    <w:r>
      <w:rPr>
        <w:noProof/>
        <w:lang w:eastAsia="en-NZ"/>
      </w:rPr>
      <w:drawing>
        <wp:anchor distT="0" distB="0" distL="114300" distR="114300" simplePos="0" relativeHeight="251658243" behindDoc="0" locked="1" layoutInCell="1" allowOverlap="1" wp14:anchorId="73F8F00B" wp14:editId="301DD3BA">
          <wp:simplePos x="0" y="0"/>
          <wp:positionH relativeFrom="column">
            <wp:posOffset>5715</wp:posOffset>
          </wp:positionH>
          <wp:positionV relativeFrom="page">
            <wp:posOffset>10114915</wp:posOffset>
          </wp:positionV>
          <wp:extent cx="1346200" cy="13652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8242" behindDoc="1" locked="0" layoutInCell="1" allowOverlap="1" wp14:anchorId="03505879" wp14:editId="3C5EBB87">
          <wp:simplePos x="0" y="0"/>
          <wp:positionH relativeFrom="column">
            <wp:posOffset>2814955</wp:posOffset>
          </wp:positionH>
          <wp:positionV relativeFrom="paragraph">
            <wp:posOffset>5123180</wp:posOffset>
          </wp:positionV>
          <wp:extent cx="1931670" cy="438785"/>
          <wp:effectExtent l="0" t="0" r="0" b="0"/>
          <wp:wrapNone/>
          <wp:docPr id="4" name="Picture 4" descr="C:\Users\shiree\AppData\Local\Microsoft\Windows\Temporary Internet Files\Content.Word\NZTA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ee\AppData\Local\Microsoft\Windows\Temporary Internet Files\Content.Word\NZTA Logo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670"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467F" w14:textId="77777777" w:rsidR="006F78AF" w:rsidRDefault="006F78AF" w:rsidP="00A17410">
    <w:pPr>
      <w:rPr>
        <w:color w:val="0C3E2E" w:themeColor="text2" w:themeShade="80"/>
      </w:rPr>
    </w:pPr>
    <w:r>
      <w:rPr>
        <w:noProof/>
        <w:lang w:eastAsia="en-NZ"/>
      </w:rPr>
      <mc:AlternateContent>
        <mc:Choice Requires="wps">
          <w:drawing>
            <wp:anchor distT="0" distB="0" distL="114300" distR="114300" simplePos="0" relativeHeight="251658241" behindDoc="0" locked="0" layoutInCell="1" allowOverlap="1" wp14:anchorId="681B4CAA" wp14:editId="7A590240">
              <wp:simplePos x="0" y="0"/>
              <wp:positionH relativeFrom="column">
                <wp:posOffset>5349875</wp:posOffset>
              </wp:positionH>
              <wp:positionV relativeFrom="paragraph">
                <wp:posOffset>155575</wp:posOffset>
              </wp:positionV>
              <wp:extent cx="90805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90805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D77DD6" id="Straight Connector 8"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25pt,12.25pt" to="492.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" strokecolor="#afbd21" strokeweight="2pt"/>
          </w:pict>
        </mc:Fallback>
      </mc:AlternateContent>
    </w:r>
    <w:r>
      <w:rPr>
        <w:noProof/>
        <w:lang w:eastAsia="en-NZ"/>
      </w:rPr>
      <mc:AlternateContent>
        <mc:Choice Requires="wps">
          <w:drawing>
            <wp:anchor distT="0" distB="0" distL="114300" distR="114300" simplePos="0" relativeHeight="251658240" behindDoc="0" locked="0" layoutInCell="1" allowOverlap="1" wp14:anchorId="43B8520D" wp14:editId="11309FDB">
              <wp:simplePos x="0" y="0"/>
              <wp:positionH relativeFrom="column">
                <wp:posOffset>6350</wp:posOffset>
              </wp:positionH>
              <wp:positionV relativeFrom="paragraph">
                <wp:posOffset>155575</wp:posOffset>
              </wp:positionV>
              <wp:extent cx="5194935"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519493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DDC3E"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pt,12.25pt" to="409.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" strokecolor="#00456b"/>
          </w:pict>
        </mc:Fallback>
      </mc:AlternateContent>
    </w:r>
  </w:p>
  <w:p w14:paraId="6CAD68B3" w14:textId="77777777" w:rsidR="006F78AF" w:rsidRPr="0055547A" w:rsidRDefault="006F78AF" w:rsidP="00A17410">
    <w:pPr>
      <w:pStyle w:val="Footer"/>
      <w:rPr>
        <w:szCs w:val="16"/>
      </w:rPr>
    </w:pPr>
    <w:r w:rsidRPr="00C83627">
      <w:rPr>
        <w:szCs w:val="16"/>
      </w:rPr>
      <w:t>NZ TRANSPORT AGENCY</w:t>
    </w:r>
    <w:r>
      <w:rPr>
        <w:szCs w:val="16"/>
      </w:rPr>
      <w:tab/>
    </w:r>
    <w:r w:rsidRPr="0055547A">
      <w:rPr>
        <w:szCs w:val="16"/>
        <w:highlight w:val="yellow"/>
      </w:rPr>
      <w:t>DATE</w:t>
    </w:r>
    <w:r>
      <w:rPr>
        <w:szCs w:val="16"/>
      </w:rPr>
      <w:tab/>
    </w:r>
    <w:r w:rsidRPr="00C83627">
      <w:fldChar w:fldCharType="begin"/>
    </w:r>
    <w:r w:rsidRPr="00C83627">
      <w:instrText xml:space="preserve"> PAGE  \* Arabic  \* MERGEFORMAT </w:instrText>
    </w:r>
    <w:r w:rsidRPr="00C83627">
      <w:fldChar w:fldCharType="separate"/>
    </w:r>
    <w:r>
      <w:rPr>
        <w:noProof/>
      </w:rPr>
      <w:t>3</w:t>
    </w:r>
    <w:r w:rsidRPr="00C8362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08A7A" w14:textId="77777777" w:rsidR="006F78AF" w:rsidRDefault="006F78AF" w:rsidP="00A17410">
      <w:r>
        <w:separator/>
      </w:r>
    </w:p>
  </w:footnote>
  <w:footnote w:type="continuationSeparator" w:id="0">
    <w:p w14:paraId="6C4AF51D" w14:textId="77777777" w:rsidR="006F78AF" w:rsidRDefault="006F78AF" w:rsidP="00A17410">
      <w:r>
        <w:continuationSeparator/>
      </w:r>
    </w:p>
  </w:footnote>
  <w:footnote w:type="continuationNotice" w:id="1">
    <w:p w14:paraId="286785B1" w14:textId="77777777" w:rsidR="006F78AF" w:rsidRDefault="006F78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3806" w14:textId="77777777" w:rsidR="006F78AF" w:rsidRPr="007E6C6D" w:rsidRDefault="006F78AF" w:rsidP="00A17410">
    <w:pPr>
      <w:rPr>
        <w:color w:val="19456B" w:themeColor="accen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D037" w14:textId="77777777" w:rsidR="006F78AF" w:rsidRPr="00E61858" w:rsidRDefault="006F78AF" w:rsidP="00A174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A5128" w14:textId="77777777" w:rsidR="006F78AF" w:rsidRDefault="006F78AF" w:rsidP="00A17410">
    <w:r w:rsidRPr="0055547A">
      <w:rPr>
        <w:highlight w:val="yellow"/>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E20D8A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A7F037C4"/>
    <w:lvl w:ilvl="0">
      <w:start w:val="1"/>
      <w:numFmt w:val="upperLetter"/>
      <w:lvlText w:val="%1."/>
      <w:lvlJc w:val="left"/>
      <w:pPr>
        <w:ind w:left="360" w:hanging="360"/>
      </w:pPr>
    </w:lvl>
  </w:abstractNum>
  <w:abstractNum w:abstractNumId="2" w15:restartNumberingAfterBreak="0">
    <w:nsid w:val="FFFFFF89"/>
    <w:multiLevelType w:val="singleLevel"/>
    <w:tmpl w:val="16E248B6"/>
    <w:lvl w:ilvl="0">
      <w:start w:val="1"/>
      <w:numFmt w:val="bullet"/>
      <w:pStyle w:val="ListBullet"/>
      <w:lvlText w:val=""/>
      <w:lvlJc w:val="left"/>
      <w:pPr>
        <w:ind w:left="360" w:hanging="360"/>
      </w:pPr>
      <w:rPr>
        <w:rFonts w:ascii="Symbol" w:hAnsi="Symbol" w:hint="default"/>
      </w:rPr>
    </w:lvl>
  </w:abstractNum>
  <w:abstractNum w:abstractNumId="3" w15:restartNumberingAfterBreak="0">
    <w:nsid w:val="01EB3339"/>
    <w:multiLevelType w:val="hybridMultilevel"/>
    <w:tmpl w:val="F39C6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2D7F9B"/>
    <w:multiLevelType w:val="hybridMultilevel"/>
    <w:tmpl w:val="5EECE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3A043C6"/>
    <w:multiLevelType w:val="hybridMultilevel"/>
    <w:tmpl w:val="96802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D65CB1"/>
    <w:multiLevelType w:val="hybridMultilevel"/>
    <w:tmpl w:val="759440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5C74D7C"/>
    <w:multiLevelType w:val="hybridMultilevel"/>
    <w:tmpl w:val="FDC07A54"/>
    <w:lvl w:ilvl="0" w:tplc="71483FE0">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6297B52"/>
    <w:multiLevelType w:val="hybridMultilevel"/>
    <w:tmpl w:val="37AE657A"/>
    <w:lvl w:ilvl="0" w:tplc="569CFB98">
      <w:start w:val="1"/>
      <w:numFmt w:val="bullet"/>
      <w:pStyle w:val="Bullet2"/>
      <w:lvlText w:val="–"/>
      <w:lvlJc w:val="left"/>
      <w:pPr>
        <w:ind w:left="720" w:hanging="360"/>
      </w:pPr>
      <w:rPr>
        <w:rFonts w:ascii="Lucida Sans" w:hAnsi="Lucida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77C598D"/>
    <w:multiLevelType w:val="hybridMultilevel"/>
    <w:tmpl w:val="5666D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C9720CD"/>
    <w:multiLevelType w:val="hybridMultilevel"/>
    <w:tmpl w:val="31642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19D66DB"/>
    <w:multiLevelType w:val="hybridMultilevel"/>
    <w:tmpl w:val="5836AB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7071F3F"/>
    <w:multiLevelType w:val="hybridMultilevel"/>
    <w:tmpl w:val="D4486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749099A"/>
    <w:multiLevelType w:val="hybridMultilevel"/>
    <w:tmpl w:val="208C2678"/>
    <w:lvl w:ilvl="0" w:tplc="6E729952">
      <w:start w:val="1"/>
      <w:numFmt w:val="bullet"/>
      <w:lvlText w:val=""/>
      <w:lvlJc w:val="left"/>
      <w:pPr>
        <w:ind w:left="720" w:hanging="360"/>
      </w:pPr>
      <w:rPr>
        <w:rFonts w:ascii="Symbol" w:hAnsi="Symbol" w:hint="default"/>
      </w:rPr>
    </w:lvl>
    <w:lvl w:ilvl="1" w:tplc="76283630" w:tentative="1">
      <w:start w:val="1"/>
      <w:numFmt w:val="bullet"/>
      <w:lvlText w:val="o"/>
      <w:lvlJc w:val="left"/>
      <w:pPr>
        <w:ind w:left="1440" w:hanging="360"/>
      </w:pPr>
      <w:rPr>
        <w:rFonts w:ascii="Courier New" w:hAnsi="Courier New" w:hint="default"/>
      </w:rPr>
    </w:lvl>
    <w:lvl w:ilvl="2" w:tplc="1C46FA20" w:tentative="1">
      <w:start w:val="1"/>
      <w:numFmt w:val="bullet"/>
      <w:lvlText w:val=""/>
      <w:lvlJc w:val="left"/>
      <w:pPr>
        <w:ind w:left="2160" w:hanging="360"/>
      </w:pPr>
      <w:rPr>
        <w:rFonts w:ascii="Wingdings" w:hAnsi="Wingdings" w:hint="default"/>
      </w:rPr>
    </w:lvl>
    <w:lvl w:ilvl="3" w:tplc="3318B04C" w:tentative="1">
      <w:start w:val="1"/>
      <w:numFmt w:val="bullet"/>
      <w:lvlText w:val=""/>
      <w:lvlJc w:val="left"/>
      <w:pPr>
        <w:ind w:left="2880" w:hanging="360"/>
      </w:pPr>
      <w:rPr>
        <w:rFonts w:ascii="Symbol" w:hAnsi="Symbol" w:hint="default"/>
      </w:rPr>
    </w:lvl>
    <w:lvl w:ilvl="4" w:tplc="D4C08032" w:tentative="1">
      <w:start w:val="1"/>
      <w:numFmt w:val="bullet"/>
      <w:lvlText w:val="o"/>
      <w:lvlJc w:val="left"/>
      <w:pPr>
        <w:ind w:left="3600" w:hanging="360"/>
      </w:pPr>
      <w:rPr>
        <w:rFonts w:ascii="Courier New" w:hAnsi="Courier New" w:hint="default"/>
      </w:rPr>
    </w:lvl>
    <w:lvl w:ilvl="5" w:tplc="6754892C" w:tentative="1">
      <w:start w:val="1"/>
      <w:numFmt w:val="bullet"/>
      <w:lvlText w:val=""/>
      <w:lvlJc w:val="left"/>
      <w:pPr>
        <w:ind w:left="4320" w:hanging="360"/>
      </w:pPr>
      <w:rPr>
        <w:rFonts w:ascii="Wingdings" w:hAnsi="Wingdings" w:hint="default"/>
      </w:rPr>
    </w:lvl>
    <w:lvl w:ilvl="6" w:tplc="BD1C5E2C" w:tentative="1">
      <w:start w:val="1"/>
      <w:numFmt w:val="bullet"/>
      <w:lvlText w:val=""/>
      <w:lvlJc w:val="left"/>
      <w:pPr>
        <w:ind w:left="5040" w:hanging="360"/>
      </w:pPr>
      <w:rPr>
        <w:rFonts w:ascii="Symbol" w:hAnsi="Symbol" w:hint="default"/>
      </w:rPr>
    </w:lvl>
    <w:lvl w:ilvl="7" w:tplc="112C3398" w:tentative="1">
      <w:start w:val="1"/>
      <w:numFmt w:val="bullet"/>
      <w:lvlText w:val="o"/>
      <w:lvlJc w:val="left"/>
      <w:pPr>
        <w:ind w:left="5760" w:hanging="360"/>
      </w:pPr>
      <w:rPr>
        <w:rFonts w:ascii="Courier New" w:hAnsi="Courier New" w:hint="default"/>
      </w:rPr>
    </w:lvl>
    <w:lvl w:ilvl="8" w:tplc="C47442D8" w:tentative="1">
      <w:start w:val="1"/>
      <w:numFmt w:val="bullet"/>
      <w:lvlText w:val=""/>
      <w:lvlJc w:val="left"/>
      <w:pPr>
        <w:ind w:left="6480" w:hanging="360"/>
      </w:pPr>
      <w:rPr>
        <w:rFonts w:ascii="Wingdings" w:hAnsi="Wingdings" w:hint="default"/>
      </w:rPr>
    </w:lvl>
  </w:abstractNum>
  <w:abstractNum w:abstractNumId="14" w15:restartNumberingAfterBreak="0">
    <w:nsid w:val="1A5737E6"/>
    <w:multiLevelType w:val="hybridMultilevel"/>
    <w:tmpl w:val="78E42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B66435E"/>
    <w:multiLevelType w:val="hybridMultilevel"/>
    <w:tmpl w:val="67E65A1E"/>
    <w:lvl w:ilvl="0" w:tplc="27FAFB8E">
      <w:start w:val="1"/>
      <w:numFmt w:val="decimal"/>
      <w:lvlText w:val="%1.1"/>
      <w:lvlJc w:val="left"/>
      <w:pPr>
        <w:ind w:left="720" w:hanging="720"/>
      </w:pPr>
      <w:rPr>
        <w:rFonts w:hint="default"/>
      </w:rPr>
    </w:lvl>
    <w:lvl w:ilvl="1" w:tplc="2EACF97A">
      <w:start w:val="1"/>
      <w:numFmt w:val="lowerLetter"/>
      <w:lvlText w:val="%2."/>
      <w:lvlJc w:val="left"/>
      <w:pPr>
        <w:ind w:left="1440" w:hanging="360"/>
      </w:pPr>
      <w:rPr>
        <w:rFonts w:hint="default"/>
      </w:rPr>
    </w:lvl>
    <w:lvl w:ilvl="2" w:tplc="42B6CE42">
      <w:start w:val="1"/>
      <w:numFmt w:val="lowerRoman"/>
      <w:lvlText w:val="%3."/>
      <w:lvlJc w:val="right"/>
      <w:pPr>
        <w:ind w:left="2160" w:hanging="180"/>
      </w:pPr>
      <w:rPr>
        <w:rFonts w:hint="default"/>
      </w:rPr>
    </w:lvl>
    <w:lvl w:ilvl="3" w:tplc="46E07BFA">
      <w:start w:val="1"/>
      <w:numFmt w:val="decimal"/>
      <w:lvlText w:val="%4."/>
      <w:lvlJc w:val="left"/>
      <w:pPr>
        <w:ind w:left="2880" w:hanging="360"/>
      </w:pPr>
      <w:rPr>
        <w:rFonts w:hint="default"/>
      </w:rPr>
    </w:lvl>
    <w:lvl w:ilvl="4" w:tplc="C304FFB0">
      <w:start w:val="1"/>
      <w:numFmt w:val="lowerLetter"/>
      <w:lvlText w:val="%5."/>
      <w:lvlJc w:val="left"/>
      <w:pPr>
        <w:ind w:left="3600" w:hanging="360"/>
      </w:pPr>
      <w:rPr>
        <w:rFonts w:hint="default"/>
      </w:rPr>
    </w:lvl>
    <w:lvl w:ilvl="5" w:tplc="98D012B4">
      <w:start w:val="1"/>
      <w:numFmt w:val="lowerRoman"/>
      <w:lvlText w:val="%6."/>
      <w:lvlJc w:val="right"/>
      <w:pPr>
        <w:ind w:left="4320" w:hanging="180"/>
      </w:pPr>
      <w:rPr>
        <w:rFonts w:hint="default"/>
      </w:rPr>
    </w:lvl>
    <w:lvl w:ilvl="6" w:tplc="E2D6C86E">
      <w:start w:val="1"/>
      <w:numFmt w:val="decimal"/>
      <w:lvlText w:val="%7."/>
      <w:lvlJc w:val="left"/>
      <w:pPr>
        <w:ind w:left="5040" w:hanging="360"/>
      </w:pPr>
      <w:rPr>
        <w:rFonts w:hint="default"/>
      </w:rPr>
    </w:lvl>
    <w:lvl w:ilvl="7" w:tplc="CA48C58A">
      <w:start w:val="1"/>
      <w:numFmt w:val="lowerLetter"/>
      <w:lvlText w:val="%8."/>
      <w:lvlJc w:val="left"/>
      <w:pPr>
        <w:ind w:left="5760" w:hanging="360"/>
      </w:pPr>
      <w:rPr>
        <w:rFonts w:hint="default"/>
      </w:rPr>
    </w:lvl>
    <w:lvl w:ilvl="8" w:tplc="BCC8E872">
      <w:start w:val="1"/>
      <w:numFmt w:val="lowerRoman"/>
      <w:lvlText w:val="%9."/>
      <w:lvlJc w:val="right"/>
      <w:pPr>
        <w:ind w:left="6480" w:hanging="180"/>
      </w:pPr>
      <w:rPr>
        <w:rFonts w:hint="default"/>
      </w:rPr>
    </w:lvl>
  </w:abstractNum>
  <w:abstractNum w:abstractNumId="16" w15:restartNumberingAfterBreak="0">
    <w:nsid w:val="249B0018"/>
    <w:multiLevelType w:val="hybridMultilevel"/>
    <w:tmpl w:val="78862ABE"/>
    <w:lvl w:ilvl="0" w:tplc="9D1E1BA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096777"/>
    <w:multiLevelType w:val="hybridMultilevel"/>
    <w:tmpl w:val="024EA6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29E44392"/>
    <w:multiLevelType w:val="hybridMultilevel"/>
    <w:tmpl w:val="03C61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B0476C8"/>
    <w:multiLevelType w:val="hybridMultilevel"/>
    <w:tmpl w:val="5A12C9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FB1C4E"/>
    <w:multiLevelType w:val="hybridMultilevel"/>
    <w:tmpl w:val="1E68C72C"/>
    <w:lvl w:ilvl="0" w:tplc="331E8AEE">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12B75A7"/>
    <w:multiLevelType w:val="hybridMultilevel"/>
    <w:tmpl w:val="B3FEA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165241F"/>
    <w:multiLevelType w:val="hybridMultilevel"/>
    <w:tmpl w:val="E084B9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34DC1F8D"/>
    <w:multiLevelType w:val="hybridMultilevel"/>
    <w:tmpl w:val="1EE80706"/>
    <w:lvl w:ilvl="0" w:tplc="C1266F02">
      <w:start w:val="1"/>
      <w:numFmt w:val="bullet"/>
      <w:lvlText w:val=""/>
      <w:lvlJc w:val="left"/>
      <w:pPr>
        <w:ind w:left="873" w:hanging="360"/>
      </w:pPr>
      <w:rPr>
        <w:rFonts w:ascii="Symbol" w:hAnsi="Symbol" w:hint="default"/>
      </w:rPr>
    </w:lvl>
    <w:lvl w:ilvl="1" w:tplc="14090003" w:tentative="1">
      <w:start w:val="1"/>
      <w:numFmt w:val="bullet"/>
      <w:lvlText w:val="o"/>
      <w:lvlJc w:val="left"/>
      <w:pPr>
        <w:ind w:left="1593" w:hanging="360"/>
      </w:pPr>
      <w:rPr>
        <w:rFonts w:ascii="Courier New" w:hAnsi="Courier New" w:cs="Courier New" w:hint="default"/>
      </w:rPr>
    </w:lvl>
    <w:lvl w:ilvl="2" w:tplc="14090005" w:tentative="1">
      <w:start w:val="1"/>
      <w:numFmt w:val="bullet"/>
      <w:lvlText w:val=""/>
      <w:lvlJc w:val="left"/>
      <w:pPr>
        <w:ind w:left="2313" w:hanging="360"/>
      </w:pPr>
      <w:rPr>
        <w:rFonts w:ascii="Wingdings" w:hAnsi="Wingdings" w:hint="default"/>
      </w:rPr>
    </w:lvl>
    <w:lvl w:ilvl="3" w:tplc="14090001" w:tentative="1">
      <w:start w:val="1"/>
      <w:numFmt w:val="bullet"/>
      <w:lvlText w:val=""/>
      <w:lvlJc w:val="left"/>
      <w:pPr>
        <w:ind w:left="3033" w:hanging="360"/>
      </w:pPr>
      <w:rPr>
        <w:rFonts w:ascii="Symbol" w:hAnsi="Symbol" w:hint="default"/>
      </w:rPr>
    </w:lvl>
    <w:lvl w:ilvl="4" w:tplc="14090003" w:tentative="1">
      <w:start w:val="1"/>
      <w:numFmt w:val="bullet"/>
      <w:lvlText w:val="o"/>
      <w:lvlJc w:val="left"/>
      <w:pPr>
        <w:ind w:left="3753" w:hanging="360"/>
      </w:pPr>
      <w:rPr>
        <w:rFonts w:ascii="Courier New" w:hAnsi="Courier New" w:cs="Courier New" w:hint="default"/>
      </w:rPr>
    </w:lvl>
    <w:lvl w:ilvl="5" w:tplc="14090005" w:tentative="1">
      <w:start w:val="1"/>
      <w:numFmt w:val="bullet"/>
      <w:lvlText w:val=""/>
      <w:lvlJc w:val="left"/>
      <w:pPr>
        <w:ind w:left="4473" w:hanging="360"/>
      </w:pPr>
      <w:rPr>
        <w:rFonts w:ascii="Wingdings" w:hAnsi="Wingdings" w:hint="default"/>
      </w:rPr>
    </w:lvl>
    <w:lvl w:ilvl="6" w:tplc="14090001" w:tentative="1">
      <w:start w:val="1"/>
      <w:numFmt w:val="bullet"/>
      <w:lvlText w:val=""/>
      <w:lvlJc w:val="left"/>
      <w:pPr>
        <w:ind w:left="5193" w:hanging="360"/>
      </w:pPr>
      <w:rPr>
        <w:rFonts w:ascii="Symbol" w:hAnsi="Symbol" w:hint="default"/>
      </w:rPr>
    </w:lvl>
    <w:lvl w:ilvl="7" w:tplc="14090003" w:tentative="1">
      <w:start w:val="1"/>
      <w:numFmt w:val="bullet"/>
      <w:lvlText w:val="o"/>
      <w:lvlJc w:val="left"/>
      <w:pPr>
        <w:ind w:left="5913" w:hanging="360"/>
      </w:pPr>
      <w:rPr>
        <w:rFonts w:ascii="Courier New" w:hAnsi="Courier New" w:cs="Courier New" w:hint="default"/>
      </w:rPr>
    </w:lvl>
    <w:lvl w:ilvl="8" w:tplc="14090005" w:tentative="1">
      <w:start w:val="1"/>
      <w:numFmt w:val="bullet"/>
      <w:lvlText w:val=""/>
      <w:lvlJc w:val="left"/>
      <w:pPr>
        <w:ind w:left="6633" w:hanging="360"/>
      </w:pPr>
      <w:rPr>
        <w:rFonts w:ascii="Wingdings" w:hAnsi="Wingdings" w:hint="default"/>
      </w:rPr>
    </w:lvl>
  </w:abstractNum>
  <w:abstractNum w:abstractNumId="24" w15:restartNumberingAfterBreak="0">
    <w:nsid w:val="366457BB"/>
    <w:multiLevelType w:val="hybridMultilevel"/>
    <w:tmpl w:val="10F6FFC8"/>
    <w:lvl w:ilvl="0" w:tplc="75DE408E">
      <w:start w:val="1"/>
      <w:numFmt w:val="decimal"/>
      <w:lvlText w:val="%1."/>
      <w:lvlJc w:val="left"/>
      <w:pPr>
        <w:ind w:left="720" w:hanging="720"/>
      </w:pPr>
      <w:rPr>
        <w:rFonts w:hint="default"/>
      </w:rPr>
    </w:lvl>
    <w:lvl w:ilvl="1" w:tplc="E780BF54">
      <w:start w:val="1"/>
      <w:numFmt w:val="decimal"/>
      <w:lvlText w:val="%2.1"/>
      <w:lvlJc w:val="left"/>
      <w:pPr>
        <w:ind w:left="720" w:hanging="720"/>
      </w:pPr>
      <w:rPr>
        <w:rFonts w:hint="default"/>
      </w:rPr>
    </w:lvl>
    <w:lvl w:ilvl="2" w:tplc="95126944">
      <w:start w:val="1"/>
      <w:numFmt w:val="decimal"/>
      <w:lvlText w:val="%3.1.1"/>
      <w:lvlJc w:val="right"/>
      <w:pPr>
        <w:ind w:left="720" w:hanging="720"/>
      </w:pPr>
      <w:rPr>
        <w:rFonts w:hint="default"/>
      </w:rPr>
    </w:lvl>
    <w:lvl w:ilvl="3" w:tplc="E6D2B00C">
      <w:start w:val="1"/>
      <w:numFmt w:val="decimal"/>
      <w:lvlText w:val="%4."/>
      <w:lvlJc w:val="left"/>
      <w:pPr>
        <w:ind w:left="720" w:hanging="720"/>
      </w:pPr>
      <w:rPr>
        <w:rFonts w:hint="default"/>
      </w:rPr>
    </w:lvl>
    <w:lvl w:ilvl="4" w:tplc="5F103E60">
      <w:start w:val="1"/>
      <w:numFmt w:val="lowerLetter"/>
      <w:lvlText w:val="%5."/>
      <w:lvlJc w:val="left"/>
      <w:pPr>
        <w:ind w:left="720" w:hanging="720"/>
      </w:pPr>
      <w:rPr>
        <w:rFonts w:hint="default"/>
      </w:rPr>
    </w:lvl>
    <w:lvl w:ilvl="5" w:tplc="5FBC414C">
      <w:start w:val="1"/>
      <w:numFmt w:val="lowerRoman"/>
      <w:lvlText w:val="%6."/>
      <w:lvlJc w:val="right"/>
      <w:pPr>
        <w:ind w:left="720" w:hanging="720"/>
      </w:pPr>
      <w:rPr>
        <w:rFonts w:hint="default"/>
      </w:rPr>
    </w:lvl>
    <w:lvl w:ilvl="6" w:tplc="5EA0B2D2">
      <w:start w:val="1"/>
      <w:numFmt w:val="decimal"/>
      <w:lvlText w:val="%7."/>
      <w:lvlJc w:val="left"/>
      <w:pPr>
        <w:ind w:left="720" w:hanging="720"/>
      </w:pPr>
      <w:rPr>
        <w:rFonts w:hint="default"/>
      </w:rPr>
    </w:lvl>
    <w:lvl w:ilvl="7" w:tplc="9EF45EEA">
      <w:start w:val="1"/>
      <w:numFmt w:val="lowerLetter"/>
      <w:lvlText w:val="%8."/>
      <w:lvlJc w:val="left"/>
      <w:pPr>
        <w:ind w:left="720" w:hanging="720"/>
      </w:pPr>
      <w:rPr>
        <w:rFonts w:hint="default"/>
      </w:rPr>
    </w:lvl>
    <w:lvl w:ilvl="8" w:tplc="96E0A204">
      <w:start w:val="1"/>
      <w:numFmt w:val="lowerRoman"/>
      <w:lvlText w:val="%9."/>
      <w:lvlJc w:val="right"/>
      <w:pPr>
        <w:ind w:left="720" w:hanging="720"/>
      </w:pPr>
      <w:rPr>
        <w:rFonts w:hint="default"/>
      </w:rPr>
    </w:lvl>
  </w:abstractNum>
  <w:abstractNum w:abstractNumId="25" w15:restartNumberingAfterBreak="0">
    <w:nsid w:val="3D830A7C"/>
    <w:multiLevelType w:val="hybridMultilevel"/>
    <w:tmpl w:val="B8AC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18D7C38"/>
    <w:multiLevelType w:val="hybridMultilevel"/>
    <w:tmpl w:val="A208BD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2707F28"/>
    <w:multiLevelType w:val="hybridMultilevel"/>
    <w:tmpl w:val="DAE28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B63E6A"/>
    <w:multiLevelType w:val="hybridMultilevel"/>
    <w:tmpl w:val="5C2C5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4592388B"/>
    <w:multiLevelType w:val="hybridMultilevel"/>
    <w:tmpl w:val="CB74E0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9AF0A7A"/>
    <w:multiLevelType w:val="hybridMultilevel"/>
    <w:tmpl w:val="33D4A9B6"/>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1" w15:restartNumberingAfterBreak="0">
    <w:nsid w:val="4AC11586"/>
    <w:multiLevelType w:val="hybridMultilevel"/>
    <w:tmpl w:val="DEB2E9B8"/>
    <w:lvl w:ilvl="0" w:tplc="110A0A18">
      <w:start w:val="1"/>
      <w:numFmt w:val="bullet"/>
      <w:lvlText w:val=""/>
      <w:lvlJc w:val="left"/>
      <w:pPr>
        <w:tabs>
          <w:tab w:val="num" w:pos="771"/>
        </w:tabs>
        <w:ind w:left="771"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C25A87"/>
    <w:multiLevelType w:val="hybridMultilevel"/>
    <w:tmpl w:val="5B589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E141191"/>
    <w:multiLevelType w:val="hybridMultilevel"/>
    <w:tmpl w:val="4AC281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4EB4276E"/>
    <w:multiLevelType w:val="hybridMultilevel"/>
    <w:tmpl w:val="D6668A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0285744"/>
    <w:multiLevelType w:val="hybridMultilevel"/>
    <w:tmpl w:val="4E267D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BD37DFA"/>
    <w:multiLevelType w:val="hybridMultilevel"/>
    <w:tmpl w:val="7152C3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BEC360E"/>
    <w:multiLevelType w:val="hybridMultilevel"/>
    <w:tmpl w:val="ED6ABB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D8697D"/>
    <w:multiLevelType w:val="hybridMultilevel"/>
    <w:tmpl w:val="8132DBE8"/>
    <w:lvl w:ilvl="0" w:tplc="110A0A1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297D67"/>
    <w:multiLevelType w:val="hybridMultilevel"/>
    <w:tmpl w:val="474812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65245996"/>
    <w:multiLevelType w:val="hybridMultilevel"/>
    <w:tmpl w:val="494A278A"/>
    <w:lvl w:ilvl="0" w:tplc="8A821EFA">
      <w:start w:val="1"/>
      <w:numFmt w:val="lowerLetter"/>
      <w:pStyle w:val="List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553737E"/>
    <w:multiLevelType w:val="hybridMultilevel"/>
    <w:tmpl w:val="0B18E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7475D2D"/>
    <w:multiLevelType w:val="hybridMultilevel"/>
    <w:tmpl w:val="AE543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9A10E75"/>
    <w:multiLevelType w:val="hybridMultilevel"/>
    <w:tmpl w:val="7E60A854"/>
    <w:lvl w:ilvl="0" w:tplc="2D6E3A9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62D680B"/>
    <w:multiLevelType w:val="hybridMultilevel"/>
    <w:tmpl w:val="57222240"/>
    <w:lvl w:ilvl="0" w:tplc="2C9E32D8">
      <w:start w:val="5"/>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7E6837"/>
    <w:multiLevelType w:val="multilevel"/>
    <w:tmpl w:val="053070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357" w:hanging="357"/>
      </w:pPr>
      <w:rPr>
        <w:rFonts w:hint="default"/>
      </w:rPr>
    </w:lvl>
    <w:lvl w:ilvl="4">
      <w:start w:val="1"/>
      <w:numFmt w:val="upperLetter"/>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9C72CCD"/>
    <w:multiLevelType w:val="hybridMultilevel"/>
    <w:tmpl w:val="96B647C0"/>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8"/>
  </w:num>
  <w:num w:numId="4">
    <w:abstractNumId w:val="43"/>
  </w:num>
  <w:num w:numId="5">
    <w:abstractNumId w:val="20"/>
  </w:num>
  <w:num w:numId="6">
    <w:abstractNumId w:val="0"/>
  </w:num>
  <w:num w:numId="7">
    <w:abstractNumId w:val="24"/>
  </w:num>
  <w:num w:numId="8">
    <w:abstractNumId w:val="15"/>
  </w:num>
  <w:num w:numId="9">
    <w:abstractNumId w:val="45"/>
  </w:num>
  <w:num w:numId="10">
    <w:abstractNumId w:val="8"/>
  </w:num>
  <w:num w:numId="11">
    <w:abstractNumId w:val="2"/>
  </w:num>
  <w:num w:numId="12">
    <w:abstractNumId w:val="8"/>
  </w:num>
  <w:num w:numId="13">
    <w:abstractNumId w:val="45"/>
  </w:num>
  <w:num w:numId="14">
    <w:abstractNumId w:val="45"/>
  </w:num>
  <w:num w:numId="15">
    <w:abstractNumId w:val="45"/>
  </w:num>
  <w:num w:numId="16">
    <w:abstractNumId w:val="45"/>
  </w:num>
  <w:num w:numId="17">
    <w:abstractNumId w:val="45"/>
  </w:num>
  <w:num w:numId="18">
    <w:abstractNumId w:val="45"/>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38"/>
  </w:num>
  <w:num w:numId="24">
    <w:abstractNumId w:val="31"/>
  </w:num>
  <w:num w:numId="25">
    <w:abstractNumId w:val="16"/>
  </w:num>
  <w:num w:numId="26">
    <w:abstractNumId w:val="23"/>
  </w:num>
  <w:num w:numId="27">
    <w:abstractNumId w:val="7"/>
  </w:num>
  <w:num w:numId="28">
    <w:abstractNumId w:val="30"/>
  </w:num>
  <w:num w:numId="29">
    <w:abstractNumId w:val="44"/>
  </w:num>
  <w:num w:numId="30">
    <w:abstractNumId w:val="14"/>
  </w:num>
  <w:num w:numId="31">
    <w:abstractNumId w:val="5"/>
  </w:num>
  <w:num w:numId="32">
    <w:abstractNumId w:val="29"/>
  </w:num>
  <w:num w:numId="33">
    <w:abstractNumId w:val="9"/>
  </w:num>
  <w:num w:numId="34">
    <w:abstractNumId w:val="45"/>
  </w:num>
  <w:num w:numId="35">
    <w:abstractNumId w:val="45"/>
  </w:num>
  <w:num w:numId="36">
    <w:abstractNumId w:val="45"/>
  </w:num>
  <w:num w:numId="37">
    <w:abstractNumId w:val="45"/>
  </w:num>
  <w:num w:numId="38">
    <w:abstractNumId w:val="45"/>
  </w:num>
  <w:num w:numId="39">
    <w:abstractNumId w:val="6"/>
  </w:num>
  <w:num w:numId="40">
    <w:abstractNumId w:val="35"/>
  </w:num>
  <w:num w:numId="41">
    <w:abstractNumId w:val="4"/>
  </w:num>
  <w:num w:numId="42">
    <w:abstractNumId w:val="13"/>
  </w:num>
  <w:num w:numId="43">
    <w:abstractNumId w:val="12"/>
  </w:num>
  <w:num w:numId="44">
    <w:abstractNumId w:val="34"/>
  </w:num>
  <w:num w:numId="45">
    <w:abstractNumId w:val="42"/>
  </w:num>
  <w:num w:numId="46">
    <w:abstractNumId w:val="32"/>
  </w:num>
  <w:num w:numId="47">
    <w:abstractNumId w:val="37"/>
  </w:num>
  <w:num w:numId="48">
    <w:abstractNumId w:val="46"/>
  </w:num>
  <w:num w:numId="49">
    <w:abstractNumId w:val="21"/>
  </w:num>
  <w:num w:numId="50">
    <w:abstractNumId w:val="39"/>
  </w:num>
  <w:num w:numId="51">
    <w:abstractNumId w:val="22"/>
  </w:num>
  <w:num w:numId="52">
    <w:abstractNumId w:val="27"/>
  </w:num>
  <w:num w:numId="53">
    <w:abstractNumId w:val="36"/>
  </w:num>
  <w:num w:numId="54">
    <w:abstractNumId w:val="3"/>
  </w:num>
  <w:num w:numId="55">
    <w:abstractNumId w:val="26"/>
  </w:num>
  <w:num w:numId="56">
    <w:abstractNumId w:val="11"/>
  </w:num>
  <w:num w:numId="57">
    <w:abstractNumId w:val="25"/>
  </w:num>
  <w:num w:numId="58">
    <w:abstractNumId w:val="18"/>
  </w:num>
  <w:num w:numId="59">
    <w:abstractNumId w:val="41"/>
  </w:num>
  <w:num w:numId="60">
    <w:abstractNumId w:val="10"/>
  </w:num>
  <w:num w:numId="61">
    <w:abstractNumId w:val="19"/>
  </w:num>
  <w:num w:numId="62">
    <w:abstractNumId w:val="23"/>
  </w:num>
  <w:num w:numId="63">
    <w:abstractNumId w:val="33"/>
  </w:num>
  <w:num w:numId="64">
    <w:abstractNumId w:val="17"/>
  </w:num>
  <w:num w:numId="65">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5BE"/>
    <w:rsid w:val="00001CCD"/>
    <w:rsid w:val="0000594B"/>
    <w:rsid w:val="000067E0"/>
    <w:rsid w:val="00006AFC"/>
    <w:rsid w:val="00015A23"/>
    <w:rsid w:val="00020DDB"/>
    <w:rsid w:val="00021C6C"/>
    <w:rsid w:val="0002201E"/>
    <w:rsid w:val="0002273A"/>
    <w:rsid w:val="00024B4B"/>
    <w:rsid w:val="00030A98"/>
    <w:rsid w:val="00040D4B"/>
    <w:rsid w:val="00053B4C"/>
    <w:rsid w:val="00054236"/>
    <w:rsid w:val="00063D61"/>
    <w:rsid w:val="00063FF7"/>
    <w:rsid w:val="000645C5"/>
    <w:rsid w:val="00066762"/>
    <w:rsid w:val="000677F2"/>
    <w:rsid w:val="00071090"/>
    <w:rsid w:val="00073828"/>
    <w:rsid w:val="00074804"/>
    <w:rsid w:val="00077C94"/>
    <w:rsid w:val="00081E51"/>
    <w:rsid w:val="000827B6"/>
    <w:rsid w:val="000867BD"/>
    <w:rsid w:val="00092678"/>
    <w:rsid w:val="000937F3"/>
    <w:rsid w:val="00094DF6"/>
    <w:rsid w:val="00097032"/>
    <w:rsid w:val="000A5D06"/>
    <w:rsid w:val="000A79DF"/>
    <w:rsid w:val="000B08D3"/>
    <w:rsid w:val="000B0EAC"/>
    <w:rsid w:val="000C12FE"/>
    <w:rsid w:val="000C5E45"/>
    <w:rsid w:val="000D2B02"/>
    <w:rsid w:val="000D2D05"/>
    <w:rsid w:val="000D5973"/>
    <w:rsid w:val="000D6EA0"/>
    <w:rsid w:val="000E1826"/>
    <w:rsid w:val="000F048A"/>
    <w:rsid w:val="000F0CBD"/>
    <w:rsid w:val="000F197E"/>
    <w:rsid w:val="000F5DE8"/>
    <w:rsid w:val="00101484"/>
    <w:rsid w:val="00101DAA"/>
    <w:rsid w:val="001040F8"/>
    <w:rsid w:val="00115A79"/>
    <w:rsid w:val="00121526"/>
    <w:rsid w:val="00122FD9"/>
    <w:rsid w:val="0012306A"/>
    <w:rsid w:val="00127DF3"/>
    <w:rsid w:val="00130265"/>
    <w:rsid w:val="00130464"/>
    <w:rsid w:val="001376C8"/>
    <w:rsid w:val="00141012"/>
    <w:rsid w:val="00142332"/>
    <w:rsid w:val="00144E7F"/>
    <w:rsid w:val="0014764F"/>
    <w:rsid w:val="001528FA"/>
    <w:rsid w:val="001532CF"/>
    <w:rsid w:val="00162C6B"/>
    <w:rsid w:val="0016312D"/>
    <w:rsid w:val="0016663D"/>
    <w:rsid w:val="001710B1"/>
    <w:rsid w:val="00173C2C"/>
    <w:rsid w:val="001748A4"/>
    <w:rsid w:val="00181E6E"/>
    <w:rsid w:val="00181FEE"/>
    <w:rsid w:val="001842D8"/>
    <w:rsid w:val="001850AE"/>
    <w:rsid w:val="0019165E"/>
    <w:rsid w:val="001A1B3D"/>
    <w:rsid w:val="001A6EBB"/>
    <w:rsid w:val="001B19E9"/>
    <w:rsid w:val="001B297D"/>
    <w:rsid w:val="001B58D5"/>
    <w:rsid w:val="001B6416"/>
    <w:rsid w:val="001C0339"/>
    <w:rsid w:val="001C198F"/>
    <w:rsid w:val="001D3E03"/>
    <w:rsid w:val="001D7251"/>
    <w:rsid w:val="001E0225"/>
    <w:rsid w:val="001E2FB0"/>
    <w:rsid w:val="001E79B2"/>
    <w:rsid w:val="001F0466"/>
    <w:rsid w:val="001F25C2"/>
    <w:rsid w:val="001F3F79"/>
    <w:rsid w:val="001F4C1C"/>
    <w:rsid w:val="00201E75"/>
    <w:rsid w:val="002027E2"/>
    <w:rsid w:val="00210706"/>
    <w:rsid w:val="0021104E"/>
    <w:rsid w:val="00211218"/>
    <w:rsid w:val="00211547"/>
    <w:rsid w:val="00211A52"/>
    <w:rsid w:val="00211E30"/>
    <w:rsid w:val="00214B42"/>
    <w:rsid w:val="002239A8"/>
    <w:rsid w:val="002240CF"/>
    <w:rsid w:val="00224156"/>
    <w:rsid w:val="00224987"/>
    <w:rsid w:val="00224BD8"/>
    <w:rsid w:val="00226F8D"/>
    <w:rsid w:val="0022716D"/>
    <w:rsid w:val="0023363C"/>
    <w:rsid w:val="00234B9A"/>
    <w:rsid w:val="00240103"/>
    <w:rsid w:val="00245566"/>
    <w:rsid w:val="0025054C"/>
    <w:rsid w:val="00253268"/>
    <w:rsid w:val="00254AB8"/>
    <w:rsid w:val="002612DA"/>
    <w:rsid w:val="00263021"/>
    <w:rsid w:val="002630F6"/>
    <w:rsid w:val="00264A51"/>
    <w:rsid w:val="00267156"/>
    <w:rsid w:val="002750FA"/>
    <w:rsid w:val="00280743"/>
    <w:rsid w:val="00282155"/>
    <w:rsid w:val="00286CA0"/>
    <w:rsid w:val="00286F66"/>
    <w:rsid w:val="00290D32"/>
    <w:rsid w:val="0029224C"/>
    <w:rsid w:val="00297596"/>
    <w:rsid w:val="00297A59"/>
    <w:rsid w:val="002A18DA"/>
    <w:rsid w:val="002A224E"/>
    <w:rsid w:val="002A447D"/>
    <w:rsid w:val="002A6095"/>
    <w:rsid w:val="002B2B96"/>
    <w:rsid w:val="002B58C9"/>
    <w:rsid w:val="002B5EBA"/>
    <w:rsid w:val="002C1891"/>
    <w:rsid w:val="002C330F"/>
    <w:rsid w:val="002C337F"/>
    <w:rsid w:val="002C33FC"/>
    <w:rsid w:val="002C49C3"/>
    <w:rsid w:val="002D38D3"/>
    <w:rsid w:val="002D5CAC"/>
    <w:rsid w:val="002E16D9"/>
    <w:rsid w:val="002E1DE0"/>
    <w:rsid w:val="002E4269"/>
    <w:rsid w:val="002E781A"/>
    <w:rsid w:val="002F4910"/>
    <w:rsid w:val="002F6A1B"/>
    <w:rsid w:val="002F7C54"/>
    <w:rsid w:val="00300DAC"/>
    <w:rsid w:val="003043A3"/>
    <w:rsid w:val="00310DD9"/>
    <w:rsid w:val="00311D1B"/>
    <w:rsid w:val="00313F21"/>
    <w:rsid w:val="00320802"/>
    <w:rsid w:val="00322B8D"/>
    <w:rsid w:val="00326343"/>
    <w:rsid w:val="00333F56"/>
    <w:rsid w:val="00334259"/>
    <w:rsid w:val="00336755"/>
    <w:rsid w:val="00345DD7"/>
    <w:rsid w:val="00347474"/>
    <w:rsid w:val="003503B0"/>
    <w:rsid w:val="0035436C"/>
    <w:rsid w:val="00363667"/>
    <w:rsid w:val="00364BD4"/>
    <w:rsid w:val="003665BE"/>
    <w:rsid w:val="003714DA"/>
    <w:rsid w:val="00372DD4"/>
    <w:rsid w:val="00381BA7"/>
    <w:rsid w:val="00381C37"/>
    <w:rsid w:val="00383373"/>
    <w:rsid w:val="00384A00"/>
    <w:rsid w:val="00384DF1"/>
    <w:rsid w:val="003854AC"/>
    <w:rsid w:val="00390658"/>
    <w:rsid w:val="003935C5"/>
    <w:rsid w:val="00394E22"/>
    <w:rsid w:val="00395463"/>
    <w:rsid w:val="0039646F"/>
    <w:rsid w:val="003A0566"/>
    <w:rsid w:val="003A0C8D"/>
    <w:rsid w:val="003A208B"/>
    <w:rsid w:val="003A296A"/>
    <w:rsid w:val="003B0BDE"/>
    <w:rsid w:val="003B6308"/>
    <w:rsid w:val="003C2611"/>
    <w:rsid w:val="003C548C"/>
    <w:rsid w:val="003C6814"/>
    <w:rsid w:val="003D0A48"/>
    <w:rsid w:val="003D7A65"/>
    <w:rsid w:val="003E0F25"/>
    <w:rsid w:val="003E1B4F"/>
    <w:rsid w:val="003E29A5"/>
    <w:rsid w:val="003E2DE3"/>
    <w:rsid w:val="003E7159"/>
    <w:rsid w:val="003E7BBF"/>
    <w:rsid w:val="003F3228"/>
    <w:rsid w:val="003F356A"/>
    <w:rsid w:val="003F7492"/>
    <w:rsid w:val="0041657A"/>
    <w:rsid w:val="00427D00"/>
    <w:rsid w:val="00427F43"/>
    <w:rsid w:val="00432A60"/>
    <w:rsid w:val="004334C2"/>
    <w:rsid w:val="004377CF"/>
    <w:rsid w:val="00437A8B"/>
    <w:rsid w:val="00437AC5"/>
    <w:rsid w:val="00447358"/>
    <w:rsid w:val="00453C15"/>
    <w:rsid w:val="00456682"/>
    <w:rsid w:val="00456CF1"/>
    <w:rsid w:val="00460265"/>
    <w:rsid w:val="00460DEF"/>
    <w:rsid w:val="004615F4"/>
    <w:rsid w:val="00463C23"/>
    <w:rsid w:val="00465D0C"/>
    <w:rsid w:val="00466DA3"/>
    <w:rsid w:val="00467B91"/>
    <w:rsid w:val="0047142A"/>
    <w:rsid w:val="00471C14"/>
    <w:rsid w:val="0047379D"/>
    <w:rsid w:val="00480542"/>
    <w:rsid w:val="004852F9"/>
    <w:rsid w:val="00487E9E"/>
    <w:rsid w:val="00495CA9"/>
    <w:rsid w:val="00497137"/>
    <w:rsid w:val="004A2CF0"/>
    <w:rsid w:val="004A5BC5"/>
    <w:rsid w:val="004A6F8F"/>
    <w:rsid w:val="004B0828"/>
    <w:rsid w:val="004B2082"/>
    <w:rsid w:val="004B7E8F"/>
    <w:rsid w:val="004C265C"/>
    <w:rsid w:val="004C5069"/>
    <w:rsid w:val="004D6E78"/>
    <w:rsid w:val="004D796A"/>
    <w:rsid w:val="004E3DC4"/>
    <w:rsid w:val="004E41BA"/>
    <w:rsid w:val="004E44E1"/>
    <w:rsid w:val="004E4932"/>
    <w:rsid w:val="004E6604"/>
    <w:rsid w:val="004F5A45"/>
    <w:rsid w:val="00516929"/>
    <w:rsid w:val="005175A0"/>
    <w:rsid w:val="00527F0B"/>
    <w:rsid w:val="00530AED"/>
    <w:rsid w:val="0053194B"/>
    <w:rsid w:val="0053649F"/>
    <w:rsid w:val="00541803"/>
    <w:rsid w:val="0054677E"/>
    <w:rsid w:val="00550844"/>
    <w:rsid w:val="0055547A"/>
    <w:rsid w:val="00555864"/>
    <w:rsid w:val="00556236"/>
    <w:rsid w:val="005602B9"/>
    <w:rsid w:val="00564645"/>
    <w:rsid w:val="005664BA"/>
    <w:rsid w:val="00567F6E"/>
    <w:rsid w:val="00573E61"/>
    <w:rsid w:val="00576078"/>
    <w:rsid w:val="00587A4F"/>
    <w:rsid w:val="00591347"/>
    <w:rsid w:val="00591468"/>
    <w:rsid w:val="00595BEA"/>
    <w:rsid w:val="005A19A7"/>
    <w:rsid w:val="005B170A"/>
    <w:rsid w:val="005B351E"/>
    <w:rsid w:val="005C47D9"/>
    <w:rsid w:val="005D34AE"/>
    <w:rsid w:val="005D58CE"/>
    <w:rsid w:val="005E0499"/>
    <w:rsid w:val="005E0D42"/>
    <w:rsid w:val="005E1E37"/>
    <w:rsid w:val="005E51B4"/>
    <w:rsid w:val="00614001"/>
    <w:rsid w:val="00615054"/>
    <w:rsid w:val="0062033C"/>
    <w:rsid w:val="00620651"/>
    <w:rsid w:val="0062213A"/>
    <w:rsid w:val="006335F2"/>
    <w:rsid w:val="006351D8"/>
    <w:rsid w:val="006377AE"/>
    <w:rsid w:val="00651BF4"/>
    <w:rsid w:val="006535DE"/>
    <w:rsid w:val="006559ED"/>
    <w:rsid w:val="00655A8D"/>
    <w:rsid w:val="00656520"/>
    <w:rsid w:val="006592BF"/>
    <w:rsid w:val="0066583D"/>
    <w:rsid w:val="00666ABE"/>
    <w:rsid w:val="0067218E"/>
    <w:rsid w:val="00673596"/>
    <w:rsid w:val="00680396"/>
    <w:rsid w:val="00681155"/>
    <w:rsid w:val="00681F48"/>
    <w:rsid w:val="006901C6"/>
    <w:rsid w:val="006917D3"/>
    <w:rsid w:val="00691C89"/>
    <w:rsid w:val="0069294D"/>
    <w:rsid w:val="00693207"/>
    <w:rsid w:val="00695C95"/>
    <w:rsid w:val="006A22E2"/>
    <w:rsid w:val="006A4B30"/>
    <w:rsid w:val="006A73F5"/>
    <w:rsid w:val="006A7C78"/>
    <w:rsid w:val="006B2164"/>
    <w:rsid w:val="006B36F1"/>
    <w:rsid w:val="006C54FC"/>
    <w:rsid w:val="006C55B4"/>
    <w:rsid w:val="006C58FE"/>
    <w:rsid w:val="006C6AC1"/>
    <w:rsid w:val="006C72AC"/>
    <w:rsid w:val="006D0DFD"/>
    <w:rsid w:val="006D6E3E"/>
    <w:rsid w:val="006D7EFE"/>
    <w:rsid w:val="006E1494"/>
    <w:rsid w:val="006E1A54"/>
    <w:rsid w:val="006E36B2"/>
    <w:rsid w:val="006E46F2"/>
    <w:rsid w:val="006E5463"/>
    <w:rsid w:val="006F1F4B"/>
    <w:rsid w:val="006F27C7"/>
    <w:rsid w:val="006F5325"/>
    <w:rsid w:val="006F5489"/>
    <w:rsid w:val="006F78AF"/>
    <w:rsid w:val="0070049D"/>
    <w:rsid w:val="0071148B"/>
    <w:rsid w:val="0071168F"/>
    <w:rsid w:val="00712B9F"/>
    <w:rsid w:val="00712BC1"/>
    <w:rsid w:val="00713469"/>
    <w:rsid w:val="0072142B"/>
    <w:rsid w:val="007267F0"/>
    <w:rsid w:val="00730F39"/>
    <w:rsid w:val="0073D89D"/>
    <w:rsid w:val="00743AD3"/>
    <w:rsid w:val="0074670E"/>
    <w:rsid w:val="00752957"/>
    <w:rsid w:val="00752F4E"/>
    <w:rsid w:val="007531B3"/>
    <w:rsid w:val="007563A9"/>
    <w:rsid w:val="00757284"/>
    <w:rsid w:val="00757DA4"/>
    <w:rsid w:val="00766E04"/>
    <w:rsid w:val="0076716E"/>
    <w:rsid w:val="00771C8E"/>
    <w:rsid w:val="00772AB0"/>
    <w:rsid w:val="007740F3"/>
    <w:rsid w:val="0077695F"/>
    <w:rsid w:val="007811F5"/>
    <w:rsid w:val="00791146"/>
    <w:rsid w:val="007970F4"/>
    <w:rsid w:val="007A568A"/>
    <w:rsid w:val="007B1BCC"/>
    <w:rsid w:val="007B1CFB"/>
    <w:rsid w:val="007B22B7"/>
    <w:rsid w:val="007B270B"/>
    <w:rsid w:val="007B47D5"/>
    <w:rsid w:val="007C199F"/>
    <w:rsid w:val="007C4AB1"/>
    <w:rsid w:val="007C4F3C"/>
    <w:rsid w:val="007C6070"/>
    <w:rsid w:val="007C6AFE"/>
    <w:rsid w:val="007C6B5D"/>
    <w:rsid w:val="007D30F1"/>
    <w:rsid w:val="007E040A"/>
    <w:rsid w:val="007E4207"/>
    <w:rsid w:val="007E4593"/>
    <w:rsid w:val="007E6209"/>
    <w:rsid w:val="007E6C6D"/>
    <w:rsid w:val="007F0A6C"/>
    <w:rsid w:val="007F35B7"/>
    <w:rsid w:val="007F5288"/>
    <w:rsid w:val="007F6884"/>
    <w:rsid w:val="008031DF"/>
    <w:rsid w:val="00804CAE"/>
    <w:rsid w:val="00807F78"/>
    <w:rsid w:val="008107B7"/>
    <w:rsid w:val="0081297A"/>
    <w:rsid w:val="008146C6"/>
    <w:rsid w:val="008161B5"/>
    <w:rsid w:val="00822491"/>
    <w:rsid w:val="008367E6"/>
    <w:rsid w:val="00837BEB"/>
    <w:rsid w:val="0084113C"/>
    <w:rsid w:val="008432A4"/>
    <w:rsid w:val="00844E9C"/>
    <w:rsid w:val="00845458"/>
    <w:rsid w:val="00846DD3"/>
    <w:rsid w:val="0085172F"/>
    <w:rsid w:val="00855C53"/>
    <w:rsid w:val="0085650F"/>
    <w:rsid w:val="00862E28"/>
    <w:rsid w:val="008678CC"/>
    <w:rsid w:val="00867DA5"/>
    <w:rsid w:val="00874B23"/>
    <w:rsid w:val="00876A11"/>
    <w:rsid w:val="00877507"/>
    <w:rsid w:val="00885402"/>
    <w:rsid w:val="008916FD"/>
    <w:rsid w:val="00891801"/>
    <w:rsid w:val="008944A8"/>
    <w:rsid w:val="00894E4D"/>
    <w:rsid w:val="00896211"/>
    <w:rsid w:val="00897301"/>
    <w:rsid w:val="008A1238"/>
    <w:rsid w:val="008A520D"/>
    <w:rsid w:val="008B033D"/>
    <w:rsid w:val="008B0450"/>
    <w:rsid w:val="008B084C"/>
    <w:rsid w:val="008B1F5B"/>
    <w:rsid w:val="008B51C2"/>
    <w:rsid w:val="008B5B72"/>
    <w:rsid w:val="008B7972"/>
    <w:rsid w:val="008C0EB9"/>
    <w:rsid w:val="008C2B1B"/>
    <w:rsid w:val="008C2C0C"/>
    <w:rsid w:val="008C3C0F"/>
    <w:rsid w:val="008D188E"/>
    <w:rsid w:val="008D46EF"/>
    <w:rsid w:val="008E42F9"/>
    <w:rsid w:val="008E4409"/>
    <w:rsid w:val="008E60A1"/>
    <w:rsid w:val="008E6F94"/>
    <w:rsid w:val="008F0B3D"/>
    <w:rsid w:val="008F19FB"/>
    <w:rsid w:val="008F2376"/>
    <w:rsid w:val="008F472E"/>
    <w:rsid w:val="008F50E8"/>
    <w:rsid w:val="008F5DF5"/>
    <w:rsid w:val="00901BDC"/>
    <w:rsid w:val="00902A13"/>
    <w:rsid w:val="00904FD7"/>
    <w:rsid w:val="009076A0"/>
    <w:rsid w:val="00912866"/>
    <w:rsid w:val="009146C9"/>
    <w:rsid w:val="00915F66"/>
    <w:rsid w:val="00916954"/>
    <w:rsid w:val="00916ED1"/>
    <w:rsid w:val="00917374"/>
    <w:rsid w:val="00922A39"/>
    <w:rsid w:val="009231E3"/>
    <w:rsid w:val="009316E2"/>
    <w:rsid w:val="009325B2"/>
    <w:rsid w:val="00940ECE"/>
    <w:rsid w:val="00951396"/>
    <w:rsid w:val="00951C05"/>
    <w:rsid w:val="00952FE1"/>
    <w:rsid w:val="00953155"/>
    <w:rsid w:val="00963F1E"/>
    <w:rsid w:val="009651E1"/>
    <w:rsid w:val="009654BF"/>
    <w:rsid w:val="0097341E"/>
    <w:rsid w:val="00977CB1"/>
    <w:rsid w:val="0098032A"/>
    <w:rsid w:val="00981293"/>
    <w:rsid w:val="00981599"/>
    <w:rsid w:val="00982204"/>
    <w:rsid w:val="009846C9"/>
    <w:rsid w:val="00994908"/>
    <w:rsid w:val="009A1389"/>
    <w:rsid w:val="009A1B3D"/>
    <w:rsid w:val="009A1F5B"/>
    <w:rsid w:val="009A6551"/>
    <w:rsid w:val="009A7C4C"/>
    <w:rsid w:val="009B788E"/>
    <w:rsid w:val="009C5960"/>
    <w:rsid w:val="009C6128"/>
    <w:rsid w:val="009D01A7"/>
    <w:rsid w:val="009D207B"/>
    <w:rsid w:val="009D47B0"/>
    <w:rsid w:val="009D5729"/>
    <w:rsid w:val="009D7AB2"/>
    <w:rsid w:val="009E2D1D"/>
    <w:rsid w:val="009F044B"/>
    <w:rsid w:val="009F0B58"/>
    <w:rsid w:val="009F19F7"/>
    <w:rsid w:val="009F3BEE"/>
    <w:rsid w:val="009F4F1D"/>
    <w:rsid w:val="009F5A12"/>
    <w:rsid w:val="00A00AB5"/>
    <w:rsid w:val="00A05A1C"/>
    <w:rsid w:val="00A05AAB"/>
    <w:rsid w:val="00A10114"/>
    <w:rsid w:val="00A1502E"/>
    <w:rsid w:val="00A1555A"/>
    <w:rsid w:val="00A15723"/>
    <w:rsid w:val="00A15A25"/>
    <w:rsid w:val="00A17410"/>
    <w:rsid w:val="00A202AA"/>
    <w:rsid w:val="00A20421"/>
    <w:rsid w:val="00A20FDB"/>
    <w:rsid w:val="00A24DF1"/>
    <w:rsid w:val="00A2695E"/>
    <w:rsid w:val="00A308EE"/>
    <w:rsid w:val="00A321AC"/>
    <w:rsid w:val="00A37FDB"/>
    <w:rsid w:val="00A40D2D"/>
    <w:rsid w:val="00A44BF2"/>
    <w:rsid w:val="00A50F24"/>
    <w:rsid w:val="00A51B78"/>
    <w:rsid w:val="00A5490B"/>
    <w:rsid w:val="00A60837"/>
    <w:rsid w:val="00A61839"/>
    <w:rsid w:val="00A63592"/>
    <w:rsid w:val="00A7196C"/>
    <w:rsid w:val="00A71DC2"/>
    <w:rsid w:val="00A72166"/>
    <w:rsid w:val="00A72262"/>
    <w:rsid w:val="00A72C11"/>
    <w:rsid w:val="00A754BF"/>
    <w:rsid w:val="00A75B45"/>
    <w:rsid w:val="00A8143D"/>
    <w:rsid w:val="00A824CE"/>
    <w:rsid w:val="00A84719"/>
    <w:rsid w:val="00A857E1"/>
    <w:rsid w:val="00A861E4"/>
    <w:rsid w:val="00A918C2"/>
    <w:rsid w:val="00A926A2"/>
    <w:rsid w:val="00A95ACC"/>
    <w:rsid w:val="00AA11BC"/>
    <w:rsid w:val="00AA244A"/>
    <w:rsid w:val="00AA3D59"/>
    <w:rsid w:val="00AA4C8D"/>
    <w:rsid w:val="00AA6D77"/>
    <w:rsid w:val="00AB04A0"/>
    <w:rsid w:val="00AB6576"/>
    <w:rsid w:val="00AB7166"/>
    <w:rsid w:val="00AB746C"/>
    <w:rsid w:val="00AC498D"/>
    <w:rsid w:val="00AD7025"/>
    <w:rsid w:val="00AE0C9A"/>
    <w:rsid w:val="00AE6AE9"/>
    <w:rsid w:val="00AF636D"/>
    <w:rsid w:val="00AF666C"/>
    <w:rsid w:val="00AF7052"/>
    <w:rsid w:val="00B0089D"/>
    <w:rsid w:val="00B01415"/>
    <w:rsid w:val="00B0329D"/>
    <w:rsid w:val="00B03339"/>
    <w:rsid w:val="00B03AC9"/>
    <w:rsid w:val="00B1011E"/>
    <w:rsid w:val="00B10356"/>
    <w:rsid w:val="00B11C11"/>
    <w:rsid w:val="00B212F6"/>
    <w:rsid w:val="00B225D4"/>
    <w:rsid w:val="00B23584"/>
    <w:rsid w:val="00B27E21"/>
    <w:rsid w:val="00B357C4"/>
    <w:rsid w:val="00B3586D"/>
    <w:rsid w:val="00B37459"/>
    <w:rsid w:val="00B37FEE"/>
    <w:rsid w:val="00B44851"/>
    <w:rsid w:val="00B45C01"/>
    <w:rsid w:val="00B50F5A"/>
    <w:rsid w:val="00B5581D"/>
    <w:rsid w:val="00B5720E"/>
    <w:rsid w:val="00B64EBD"/>
    <w:rsid w:val="00B65200"/>
    <w:rsid w:val="00B70667"/>
    <w:rsid w:val="00B70B96"/>
    <w:rsid w:val="00B72A26"/>
    <w:rsid w:val="00B7472A"/>
    <w:rsid w:val="00B76F42"/>
    <w:rsid w:val="00B8088D"/>
    <w:rsid w:val="00B820F0"/>
    <w:rsid w:val="00B8703B"/>
    <w:rsid w:val="00B93D9C"/>
    <w:rsid w:val="00BA0E34"/>
    <w:rsid w:val="00BA4D5D"/>
    <w:rsid w:val="00BA5270"/>
    <w:rsid w:val="00BA536A"/>
    <w:rsid w:val="00BA6261"/>
    <w:rsid w:val="00BA7AFE"/>
    <w:rsid w:val="00BB0E4B"/>
    <w:rsid w:val="00BB14D7"/>
    <w:rsid w:val="00BB1A2A"/>
    <w:rsid w:val="00BB42D4"/>
    <w:rsid w:val="00BB4F10"/>
    <w:rsid w:val="00BB5D2B"/>
    <w:rsid w:val="00BB61E5"/>
    <w:rsid w:val="00BB67D2"/>
    <w:rsid w:val="00BC4E0D"/>
    <w:rsid w:val="00BD02BF"/>
    <w:rsid w:val="00BD0410"/>
    <w:rsid w:val="00BD1650"/>
    <w:rsid w:val="00BD166C"/>
    <w:rsid w:val="00BD5422"/>
    <w:rsid w:val="00BD6B3B"/>
    <w:rsid w:val="00BD79E4"/>
    <w:rsid w:val="00BE3329"/>
    <w:rsid w:val="00BE413B"/>
    <w:rsid w:val="00BE5CCF"/>
    <w:rsid w:val="00BE7910"/>
    <w:rsid w:val="00BF2FD3"/>
    <w:rsid w:val="00BF41B8"/>
    <w:rsid w:val="00BF534B"/>
    <w:rsid w:val="00C0413B"/>
    <w:rsid w:val="00C0480F"/>
    <w:rsid w:val="00C04FFD"/>
    <w:rsid w:val="00C073B1"/>
    <w:rsid w:val="00C16D45"/>
    <w:rsid w:val="00C17301"/>
    <w:rsid w:val="00C236EF"/>
    <w:rsid w:val="00C25EF9"/>
    <w:rsid w:val="00C26AA7"/>
    <w:rsid w:val="00C27634"/>
    <w:rsid w:val="00C30EBF"/>
    <w:rsid w:val="00C33A41"/>
    <w:rsid w:val="00C43A61"/>
    <w:rsid w:val="00C47221"/>
    <w:rsid w:val="00C47E16"/>
    <w:rsid w:val="00C547AF"/>
    <w:rsid w:val="00C54D58"/>
    <w:rsid w:val="00C56920"/>
    <w:rsid w:val="00C612EC"/>
    <w:rsid w:val="00C61742"/>
    <w:rsid w:val="00C65280"/>
    <w:rsid w:val="00C66647"/>
    <w:rsid w:val="00C67868"/>
    <w:rsid w:val="00C703F4"/>
    <w:rsid w:val="00C72822"/>
    <w:rsid w:val="00C738E8"/>
    <w:rsid w:val="00C820FC"/>
    <w:rsid w:val="00C83140"/>
    <w:rsid w:val="00C83627"/>
    <w:rsid w:val="00C86183"/>
    <w:rsid w:val="00C9037B"/>
    <w:rsid w:val="00C934F7"/>
    <w:rsid w:val="00C95156"/>
    <w:rsid w:val="00CA18DD"/>
    <w:rsid w:val="00CA6FC5"/>
    <w:rsid w:val="00CB0ABF"/>
    <w:rsid w:val="00CB3914"/>
    <w:rsid w:val="00CB4892"/>
    <w:rsid w:val="00CC040D"/>
    <w:rsid w:val="00CC0468"/>
    <w:rsid w:val="00CC0B42"/>
    <w:rsid w:val="00CC171B"/>
    <w:rsid w:val="00CC7398"/>
    <w:rsid w:val="00CC7B3A"/>
    <w:rsid w:val="00CD08A4"/>
    <w:rsid w:val="00CD3AFE"/>
    <w:rsid w:val="00CD432C"/>
    <w:rsid w:val="00CD5F59"/>
    <w:rsid w:val="00CE257E"/>
    <w:rsid w:val="00CF340E"/>
    <w:rsid w:val="00CF6B57"/>
    <w:rsid w:val="00D00609"/>
    <w:rsid w:val="00D04360"/>
    <w:rsid w:val="00D0534A"/>
    <w:rsid w:val="00D11246"/>
    <w:rsid w:val="00D125B8"/>
    <w:rsid w:val="00D139CA"/>
    <w:rsid w:val="00D13CAD"/>
    <w:rsid w:val="00D20228"/>
    <w:rsid w:val="00D204C7"/>
    <w:rsid w:val="00D22603"/>
    <w:rsid w:val="00D23481"/>
    <w:rsid w:val="00D2523C"/>
    <w:rsid w:val="00D31851"/>
    <w:rsid w:val="00D32E92"/>
    <w:rsid w:val="00D33CCC"/>
    <w:rsid w:val="00D36873"/>
    <w:rsid w:val="00D41445"/>
    <w:rsid w:val="00D42FEC"/>
    <w:rsid w:val="00D472D6"/>
    <w:rsid w:val="00D47C91"/>
    <w:rsid w:val="00D5400A"/>
    <w:rsid w:val="00D63AF3"/>
    <w:rsid w:val="00D64652"/>
    <w:rsid w:val="00D74668"/>
    <w:rsid w:val="00D773E2"/>
    <w:rsid w:val="00D80008"/>
    <w:rsid w:val="00D85549"/>
    <w:rsid w:val="00D86D09"/>
    <w:rsid w:val="00D87AAC"/>
    <w:rsid w:val="00D91F26"/>
    <w:rsid w:val="00D9304E"/>
    <w:rsid w:val="00D971C9"/>
    <w:rsid w:val="00DA60B6"/>
    <w:rsid w:val="00DB03E3"/>
    <w:rsid w:val="00DB12AB"/>
    <w:rsid w:val="00DB4F04"/>
    <w:rsid w:val="00DB6B2D"/>
    <w:rsid w:val="00DC07CD"/>
    <w:rsid w:val="00DD1FF0"/>
    <w:rsid w:val="00DD3F6F"/>
    <w:rsid w:val="00DD5E43"/>
    <w:rsid w:val="00DE5429"/>
    <w:rsid w:val="00DE55EC"/>
    <w:rsid w:val="00DF244A"/>
    <w:rsid w:val="00DF68B5"/>
    <w:rsid w:val="00DF75B0"/>
    <w:rsid w:val="00DF788E"/>
    <w:rsid w:val="00E05556"/>
    <w:rsid w:val="00E07D8B"/>
    <w:rsid w:val="00E10FDC"/>
    <w:rsid w:val="00E12561"/>
    <w:rsid w:val="00E14F60"/>
    <w:rsid w:val="00E17C0A"/>
    <w:rsid w:val="00E23A8A"/>
    <w:rsid w:val="00E23E66"/>
    <w:rsid w:val="00E257FA"/>
    <w:rsid w:val="00E30D74"/>
    <w:rsid w:val="00E33FF5"/>
    <w:rsid w:val="00E407A8"/>
    <w:rsid w:val="00E40F53"/>
    <w:rsid w:val="00E42BD9"/>
    <w:rsid w:val="00E4336D"/>
    <w:rsid w:val="00E438D1"/>
    <w:rsid w:val="00E445A3"/>
    <w:rsid w:val="00E4639B"/>
    <w:rsid w:val="00E51B28"/>
    <w:rsid w:val="00E53C72"/>
    <w:rsid w:val="00E53CFC"/>
    <w:rsid w:val="00E553F6"/>
    <w:rsid w:val="00E56CB2"/>
    <w:rsid w:val="00E61858"/>
    <w:rsid w:val="00E70D7B"/>
    <w:rsid w:val="00E72873"/>
    <w:rsid w:val="00E73C62"/>
    <w:rsid w:val="00E746FE"/>
    <w:rsid w:val="00E82F1D"/>
    <w:rsid w:val="00E8343D"/>
    <w:rsid w:val="00E86CB7"/>
    <w:rsid w:val="00E86D79"/>
    <w:rsid w:val="00E870A5"/>
    <w:rsid w:val="00E8787B"/>
    <w:rsid w:val="00E9373C"/>
    <w:rsid w:val="00E937A5"/>
    <w:rsid w:val="00E94AF0"/>
    <w:rsid w:val="00E950F5"/>
    <w:rsid w:val="00E97670"/>
    <w:rsid w:val="00EA09FD"/>
    <w:rsid w:val="00EA1A48"/>
    <w:rsid w:val="00EA288E"/>
    <w:rsid w:val="00EA2C33"/>
    <w:rsid w:val="00EB1B31"/>
    <w:rsid w:val="00EB4E6F"/>
    <w:rsid w:val="00EB7C55"/>
    <w:rsid w:val="00EC0995"/>
    <w:rsid w:val="00EC0E01"/>
    <w:rsid w:val="00EC0E03"/>
    <w:rsid w:val="00EC3F22"/>
    <w:rsid w:val="00EC4851"/>
    <w:rsid w:val="00EC5CBC"/>
    <w:rsid w:val="00ED07E5"/>
    <w:rsid w:val="00ED0A43"/>
    <w:rsid w:val="00ED2F02"/>
    <w:rsid w:val="00EE0606"/>
    <w:rsid w:val="00EE1164"/>
    <w:rsid w:val="00EE22FE"/>
    <w:rsid w:val="00EE389A"/>
    <w:rsid w:val="00EE3ABB"/>
    <w:rsid w:val="00EF6BEB"/>
    <w:rsid w:val="00F01364"/>
    <w:rsid w:val="00F0533D"/>
    <w:rsid w:val="00F229E7"/>
    <w:rsid w:val="00F22AEF"/>
    <w:rsid w:val="00F22F4D"/>
    <w:rsid w:val="00F24602"/>
    <w:rsid w:val="00F33B26"/>
    <w:rsid w:val="00F35FB3"/>
    <w:rsid w:val="00F35FB6"/>
    <w:rsid w:val="00F42B57"/>
    <w:rsid w:val="00F43254"/>
    <w:rsid w:val="00F44169"/>
    <w:rsid w:val="00F44700"/>
    <w:rsid w:val="00F477F8"/>
    <w:rsid w:val="00F517A0"/>
    <w:rsid w:val="00F522A0"/>
    <w:rsid w:val="00F527C0"/>
    <w:rsid w:val="00F556B1"/>
    <w:rsid w:val="00F57595"/>
    <w:rsid w:val="00F57CBA"/>
    <w:rsid w:val="00F610ED"/>
    <w:rsid w:val="00F616CE"/>
    <w:rsid w:val="00F63243"/>
    <w:rsid w:val="00F639D9"/>
    <w:rsid w:val="00F7590B"/>
    <w:rsid w:val="00F76D60"/>
    <w:rsid w:val="00F76D9C"/>
    <w:rsid w:val="00F8248C"/>
    <w:rsid w:val="00F82C0D"/>
    <w:rsid w:val="00F83141"/>
    <w:rsid w:val="00F86201"/>
    <w:rsid w:val="00F90360"/>
    <w:rsid w:val="00F908B7"/>
    <w:rsid w:val="00F90EEA"/>
    <w:rsid w:val="00F93524"/>
    <w:rsid w:val="00FA17DE"/>
    <w:rsid w:val="00FA3F77"/>
    <w:rsid w:val="00FA5E6C"/>
    <w:rsid w:val="00FB36D8"/>
    <w:rsid w:val="00FB5215"/>
    <w:rsid w:val="00FC2540"/>
    <w:rsid w:val="00FC2E9C"/>
    <w:rsid w:val="00FC3A71"/>
    <w:rsid w:val="00FC6C0D"/>
    <w:rsid w:val="00FD3AC2"/>
    <w:rsid w:val="00FD5DB1"/>
    <w:rsid w:val="00FE5DCA"/>
    <w:rsid w:val="00FF02EB"/>
    <w:rsid w:val="00FF7DAE"/>
    <w:rsid w:val="017EB2BC"/>
    <w:rsid w:val="035D01EF"/>
    <w:rsid w:val="042BBFC1"/>
    <w:rsid w:val="0538D08B"/>
    <w:rsid w:val="05F5FA45"/>
    <w:rsid w:val="06D91CCF"/>
    <w:rsid w:val="06F28569"/>
    <w:rsid w:val="07C310A2"/>
    <w:rsid w:val="0830850A"/>
    <w:rsid w:val="095A3017"/>
    <w:rsid w:val="09FC6823"/>
    <w:rsid w:val="0A104E25"/>
    <w:rsid w:val="0AC6C608"/>
    <w:rsid w:val="0B4CE8A1"/>
    <w:rsid w:val="0BF805E1"/>
    <w:rsid w:val="0C1EFF34"/>
    <w:rsid w:val="0C31763D"/>
    <w:rsid w:val="0C75BD3E"/>
    <w:rsid w:val="0CAC1440"/>
    <w:rsid w:val="0E64221E"/>
    <w:rsid w:val="0F1CB78E"/>
    <w:rsid w:val="0F317177"/>
    <w:rsid w:val="0F705FCB"/>
    <w:rsid w:val="0F9CADF2"/>
    <w:rsid w:val="1128F9A7"/>
    <w:rsid w:val="1267A6DC"/>
    <w:rsid w:val="135F0686"/>
    <w:rsid w:val="1552FA62"/>
    <w:rsid w:val="15E81B6D"/>
    <w:rsid w:val="16926179"/>
    <w:rsid w:val="171A1068"/>
    <w:rsid w:val="174FFD30"/>
    <w:rsid w:val="17CA67E2"/>
    <w:rsid w:val="188C06DC"/>
    <w:rsid w:val="199112CF"/>
    <w:rsid w:val="19D58D1C"/>
    <w:rsid w:val="1AA10439"/>
    <w:rsid w:val="1B7281D5"/>
    <w:rsid w:val="1BAB3520"/>
    <w:rsid w:val="1C317466"/>
    <w:rsid w:val="1D276E2B"/>
    <w:rsid w:val="1D762E12"/>
    <w:rsid w:val="1FFCFCC3"/>
    <w:rsid w:val="2029807E"/>
    <w:rsid w:val="208574BB"/>
    <w:rsid w:val="20A6AD45"/>
    <w:rsid w:val="20D470DF"/>
    <w:rsid w:val="20D97B72"/>
    <w:rsid w:val="20ECBCF9"/>
    <w:rsid w:val="2307165A"/>
    <w:rsid w:val="232DF13A"/>
    <w:rsid w:val="25A9D14C"/>
    <w:rsid w:val="25BCBF17"/>
    <w:rsid w:val="26973930"/>
    <w:rsid w:val="272666E8"/>
    <w:rsid w:val="28775E43"/>
    <w:rsid w:val="28D1F8A5"/>
    <w:rsid w:val="29416870"/>
    <w:rsid w:val="2A5F15FF"/>
    <w:rsid w:val="2ACDFD10"/>
    <w:rsid w:val="2BE676F3"/>
    <w:rsid w:val="2DFACA5A"/>
    <w:rsid w:val="2EBD6188"/>
    <w:rsid w:val="303ACC3E"/>
    <w:rsid w:val="30CE5783"/>
    <w:rsid w:val="3238BE1E"/>
    <w:rsid w:val="32BE2E9B"/>
    <w:rsid w:val="32BEA97E"/>
    <w:rsid w:val="3329803A"/>
    <w:rsid w:val="3357D539"/>
    <w:rsid w:val="3450E381"/>
    <w:rsid w:val="3745868D"/>
    <w:rsid w:val="374DA5E9"/>
    <w:rsid w:val="39AA04BB"/>
    <w:rsid w:val="39D067AD"/>
    <w:rsid w:val="3ADAA31B"/>
    <w:rsid w:val="3D504FD1"/>
    <w:rsid w:val="3D912652"/>
    <w:rsid w:val="3DA3BF10"/>
    <w:rsid w:val="3EA8CD9B"/>
    <w:rsid w:val="3F523FE3"/>
    <w:rsid w:val="3F898E0D"/>
    <w:rsid w:val="3FEF952A"/>
    <w:rsid w:val="40892E6E"/>
    <w:rsid w:val="40A645AF"/>
    <w:rsid w:val="41666CBE"/>
    <w:rsid w:val="4310C380"/>
    <w:rsid w:val="432159C9"/>
    <w:rsid w:val="444E02D8"/>
    <w:rsid w:val="450C649C"/>
    <w:rsid w:val="45F298F4"/>
    <w:rsid w:val="46F66482"/>
    <w:rsid w:val="47AAD79C"/>
    <w:rsid w:val="484B9375"/>
    <w:rsid w:val="4998D90E"/>
    <w:rsid w:val="49B1B035"/>
    <w:rsid w:val="4ADE3655"/>
    <w:rsid w:val="4B0A180B"/>
    <w:rsid w:val="4BEC7713"/>
    <w:rsid w:val="4E656F24"/>
    <w:rsid w:val="4E9D4E33"/>
    <w:rsid w:val="4EC5F45E"/>
    <w:rsid w:val="4F0B446E"/>
    <w:rsid w:val="5006022B"/>
    <w:rsid w:val="501E6763"/>
    <w:rsid w:val="50B9E0D3"/>
    <w:rsid w:val="51B77642"/>
    <w:rsid w:val="52312DEA"/>
    <w:rsid w:val="54124AFA"/>
    <w:rsid w:val="547CF93F"/>
    <w:rsid w:val="56793A34"/>
    <w:rsid w:val="591A0EB2"/>
    <w:rsid w:val="59422A31"/>
    <w:rsid w:val="59F273A1"/>
    <w:rsid w:val="5B2E917E"/>
    <w:rsid w:val="5C0B24EE"/>
    <w:rsid w:val="5C0E1DC7"/>
    <w:rsid w:val="5CD01A47"/>
    <w:rsid w:val="5D02AC8C"/>
    <w:rsid w:val="5D42C8B7"/>
    <w:rsid w:val="5DF77E41"/>
    <w:rsid w:val="61B1D734"/>
    <w:rsid w:val="62DEDE96"/>
    <w:rsid w:val="63B3855A"/>
    <w:rsid w:val="63C1DA5C"/>
    <w:rsid w:val="65F06393"/>
    <w:rsid w:val="669DDD9C"/>
    <w:rsid w:val="671F1E1D"/>
    <w:rsid w:val="6868A3BD"/>
    <w:rsid w:val="68EBC16C"/>
    <w:rsid w:val="68F95F18"/>
    <w:rsid w:val="6924D3C8"/>
    <w:rsid w:val="6B9B453A"/>
    <w:rsid w:val="6BF55209"/>
    <w:rsid w:val="6C06A3EA"/>
    <w:rsid w:val="6C35A0D8"/>
    <w:rsid w:val="6C891ED2"/>
    <w:rsid w:val="6CE0FACE"/>
    <w:rsid w:val="6D17250B"/>
    <w:rsid w:val="6DED532C"/>
    <w:rsid w:val="6E4BB858"/>
    <w:rsid w:val="6EA658B4"/>
    <w:rsid w:val="6F559076"/>
    <w:rsid w:val="7182665F"/>
    <w:rsid w:val="7183905A"/>
    <w:rsid w:val="71F833F0"/>
    <w:rsid w:val="751A0EAA"/>
    <w:rsid w:val="78097917"/>
    <w:rsid w:val="78804B9E"/>
    <w:rsid w:val="7908E863"/>
    <w:rsid w:val="794B96DE"/>
    <w:rsid w:val="79886962"/>
    <w:rsid w:val="7A4F2D30"/>
    <w:rsid w:val="7B09A36C"/>
    <w:rsid w:val="7D2DC995"/>
    <w:rsid w:val="7D486C7F"/>
    <w:rsid w:val="7EE2A44E"/>
    <w:rsid w:val="7F961C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9B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1" w:qFormat="1"/>
    <w:lsdException w:name="heading 2" w:semiHidden="1" w:uiPriority="13" w:unhideWhenUsed="1" w:qFormat="1"/>
    <w:lsdException w:name="heading 3" w:semiHidden="1" w:uiPriority="15" w:unhideWhenUsed="1" w:qFormat="1"/>
    <w:lsdException w:name="heading 4" w:semiHidden="1" w:uiPriority="16"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156"/>
    <w:pPr>
      <w:spacing w:after="120" w:line="240" w:lineRule="exact"/>
    </w:pPr>
    <w:rPr>
      <w:rFonts w:ascii="Arial" w:hAnsi="Arial" w:cs="Arial"/>
      <w:sz w:val="20"/>
    </w:rPr>
  </w:style>
  <w:style w:type="paragraph" w:styleId="Heading1">
    <w:name w:val="heading 1"/>
    <w:aliases w:val="Document Title"/>
    <w:basedOn w:val="Normal"/>
    <w:next w:val="Normal"/>
    <w:link w:val="Heading1Char"/>
    <w:uiPriority w:val="11"/>
    <w:qFormat/>
    <w:rsid w:val="00994908"/>
    <w:pPr>
      <w:spacing w:before="120" w:line="520" w:lineRule="exact"/>
      <w:ind w:left="2268"/>
      <w:outlineLvl w:val="0"/>
    </w:pPr>
    <w:rPr>
      <w:b/>
      <w:caps/>
      <w:color w:val="19456B" w:themeColor="accent1"/>
      <w:sz w:val="44"/>
      <w:szCs w:val="44"/>
    </w:rPr>
  </w:style>
  <w:style w:type="paragraph" w:styleId="Heading2">
    <w:name w:val="heading 2"/>
    <w:basedOn w:val="Normal"/>
    <w:next w:val="Normal"/>
    <w:link w:val="Heading2Char"/>
    <w:uiPriority w:val="13"/>
    <w:qFormat/>
    <w:rsid w:val="00A17410"/>
    <w:pPr>
      <w:keepNext/>
      <w:keepLines/>
      <w:spacing w:after="360" w:line="400" w:lineRule="exact"/>
      <w:outlineLvl w:val="1"/>
    </w:pPr>
    <w:rPr>
      <w:rFonts w:eastAsiaTheme="majorEastAsia"/>
      <w:b/>
      <w:bCs/>
      <w:caps/>
      <w:color w:val="AFBD21"/>
      <w:sz w:val="36"/>
      <w:szCs w:val="36"/>
    </w:rPr>
  </w:style>
  <w:style w:type="paragraph" w:styleId="Heading3">
    <w:name w:val="heading 3"/>
    <w:basedOn w:val="Normal"/>
    <w:next w:val="Normal"/>
    <w:link w:val="Heading3Char"/>
    <w:uiPriority w:val="15"/>
    <w:qFormat/>
    <w:rsid w:val="00A10114"/>
    <w:pPr>
      <w:keepNext/>
      <w:keepLines/>
      <w:spacing w:before="240" w:line="320" w:lineRule="exact"/>
      <w:ind w:left="924" w:hanging="924"/>
      <w:outlineLvl w:val="2"/>
    </w:pPr>
    <w:rPr>
      <w:rFonts w:eastAsiaTheme="majorEastAsia"/>
      <w:b/>
      <w:bCs/>
      <w:color w:val="00456A"/>
      <w:sz w:val="28"/>
      <w:szCs w:val="28"/>
    </w:rPr>
  </w:style>
  <w:style w:type="paragraph" w:styleId="Heading4">
    <w:name w:val="heading 4"/>
    <w:basedOn w:val="Normal"/>
    <w:next w:val="Normal"/>
    <w:link w:val="Heading4Char"/>
    <w:uiPriority w:val="16"/>
    <w:qFormat/>
    <w:rsid w:val="00F0533D"/>
    <w:pPr>
      <w:keepNext/>
      <w:keepLines/>
      <w:spacing w:before="240"/>
      <w:ind w:left="924" w:hanging="924"/>
      <w:outlineLvl w:val="3"/>
    </w:pPr>
    <w:rPr>
      <w:rFonts w:eastAsiaTheme="majorEastAsi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styleId="Title">
    <w:name w:val="Title"/>
    <w:basedOn w:val="Normal"/>
    <w:next w:val="Normal"/>
    <w:link w:val="TitleChar"/>
    <w:uiPriority w:val="6"/>
    <w:semiHidden/>
    <w:qFormat/>
    <w:rsid w:val="002A224E"/>
    <w:pPr>
      <w:pBdr>
        <w:bottom w:val="single" w:sz="8" w:space="4" w:color="19456B"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character" w:customStyle="1" w:styleId="Heading1Char">
    <w:name w:val="Heading 1 Char"/>
    <w:aliases w:val="Document Title Char"/>
    <w:basedOn w:val="DefaultParagraphFont"/>
    <w:link w:val="Heading1"/>
    <w:uiPriority w:val="11"/>
    <w:rsid w:val="00994908"/>
    <w:rPr>
      <w:rFonts w:ascii="Arial" w:hAnsi="Arial" w:cs="Arial"/>
      <w:b/>
      <w:caps/>
      <w:color w:val="19456B" w:themeColor="accent1"/>
      <w:sz w:val="44"/>
      <w:szCs w:val="44"/>
    </w:rPr>
  </w:style>
  <w:style w:type="character" w:customStyle="1" w:styleId="Heading2Char">
    <w:name w:val="Heading 2 Char"/>
    <w:basedOn w:val="DefaultParagraphFont"/>
    <w:link w:val="Heading2"/>
    <w:uiPriority w:val="13"/>
    <w:rsid w:val="00A17410"/>
    <w:rPr>
      <w:rFonts w:ascii="Arial" w:eastAsiaTheme="majorEastAsia" w:hAnsi="Arial" w:cs="Arial"/>
      <w:b/>
      <w:bCs/>
      <w:caps/>
      <w:color w:val="AFBD21"/>
      <w:sz w:val="36"/>
      <w:szCs w:val="36"/>
    </w:rPr>
  </w:style>
  <w:style w:type="character" w:customStyle="1" w:styleId="Heading3Char">
    <w:name w:val="Heading 3 Char"/>
    <w:basedOn w:val="DefaultParagraphFont"/>
    <w:link w:val="Heading3"/>
    <w:uiPriority w:val="15"/>
    <w:rsid w:val="00A10114"/>
    <w:rPr>
      <w:rFonts w:ascii="Arial" w:eastAsiaTheme="majorEastAsia" w:hAnsi="Arial" w:cs="Arial"/>
      <w:b/>
      <w:bCs/>
      <w:color w:val="00456A"/>
      <w:sz w:val="28"/>
      <w:szCs w:val="28"/>
    </w:rPr>
  </w:style>
  <w:style w:type="paragraph" w:styleId="ListBullet">
    <w:name w:val="List Bullet"/>
    <w:basedOn w:val="Normal"/>
    <w:uiPriority w:val="3"/>
    <w:qFormat/>
    <w:rsid w:val="00A10114"/>
    <w:pPr>
      <w:numPr>
        <w:numId w:val="1"/>
      </w:numPr>
      <w:tabs>
        <w:tab w:val="left" w:pos="284"/>
      </w:tabs>
    </w:pPr>
  </w:style>
  <w:style w:type="paragraph" w:styleId="ListNumber">
    <w:name w:val="List Number"/>
    <w:basedOn w:val="Normal"/>
    <w:uiPriority w:val="6"/>
    <w:qFormat/>
    <w:rsid w:val="00A10114"/>
  </w:style>
  <w:style w:type="paragraph" w:customStyle="1" w:styleId="Bullet2">
    <w:name w:val="Bullet 2"/>
    <w:basedOn w:val="ListParagraph"/>
    <w:link w:val="Bullet2Char"/>
    <w:semiHidden/>
    <w:qFormat/>
    <w:rsid w:val="002A224E"/>
    <w:pPr>
      <w:numPr>
        <w:numId w:val="12"/>
      </w:numPr>
    </w:pPr>
  </w:style>
  <w:style w:type="table" w:styleId="TableGrid">
    <w:name w:val="Table Grid"/>
    <w:basedOn w:val="TableNormal"/>
    <w:rsid w:val="002A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DefaultParagraphFont"/>
    <w:link w:val="Bullet2"/>
    <w:semiHidden/>
    <w:rsid w:val="002A224E"/>
    <w:rPr>
      <w:rFonts w:ascii="Lucida Sans" w:hAnsi="Lucida Sans"/>
      <w:sz w:val="20"/>
    </w:rPr>
  </w:style>
  <w:style w:type="paragraph" w:styleId="ListParagraph">
    <w:name w:val="List Paragraph"/>
    <w:aliases w:val="Paragraph"/>
    <w:basedOn w:val="Normal"/>
    <w:link w:val="ListParagraphChar"/>
    <w:uiPriority w:val="34"/>
    <w:qFormat/>
    <w:rsid w:val="002A224E"/>
    <w:pPr>
      <w:ind w:left="720"/>
      <w:contextualSpacing/>
    </w:pPr>
  </w:style>
  <w:style w:type="paragraph" w:customStyle="1" w:styleId="BodyText1">
    <w:name w:val="Body Text1"/>
    <w:basedOn w:val="Normal"/>
    <w:link w:val="BodytextCharChar"/>
    <w:uiPriority w:val="99"/>
    <w:semiHidden/>
    <w:rsid w:val="002A224E"/>
    <w:pPr>
      <w:tabs>
        <w:tab w:val="left" w:pos="924"/>
      </w:tabs>
      <w:spacing w:before="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character" w:customStyle="1" w:styleId="Heading4Char">
    <w:name w:val="Heading 4 Char"/>
    <w:basedOn w:val="DefaultParagraphFont"/>
    <w:link w:val="Heading4"/>
    <w:uiPriority w:val="16"/>
    <w:rsid w:val="00F0533D"/>
    <w:rPr>
      <w:rFonts w:ascii="Arial" w:eastAsiaTheme="majorEastAsia" w:hAnsi="Arial" w:cs="Arial"/>
      <w:b/>
      <w:bCs/>
      <w:sz w:val="20"/>
      <w:szCs w:val="20"/>
    </w:rPr>
  </w:style>
  <w:style w:type="paragraph" w:customStyle="1" w:styleId="Bold">
    <w:name w:val="Bold"/>
    <w:basedOn w:val="Normal"/>
    <w:link w:val="BoldChar"/>
    <w:uiPriority w:val="2"/>
    <w:qFormat/>
    <w:rsid w:val="00A17410"/>
    <w:rPr>
      <w:b/>
    </w:rPr>
  </w:style>
  <w:style w:type="paragraph" w:customStyle="1" w:styleId="Italic">
    <w:name w:val="Italic"/>
    <w:basedOn w:val="Normal"/>
    <w:link w:val="ItalicChar"/>
    <w:uiPriority w:val="1"/>
    <w:qFormat/>
    <w:rsid w:val="00A17410"/>
    <w:rPr>
      <w:i/>
    </w:rPr>
  </w:style>
  <w:style w:type="paragraph" w:customStyle="1" w:styleId="ListLetter">
    <w:name w:val="List Letter"/>
    <w:basedOn w:val="ListNumber"/>
    <w:next w:val="BodyText"/>
    <w:uiPriority w:val="5"/>
    <w:qFormat/>
    <w:locked/>
    <w:rsid w:val="00A05A1C"/>
    <w:pPr>
      <w:numPr>
        <w:numId w:val="22"/>
      </w:numPr>
      <w:tabs>
        <w:tab w:val="left" w:pos="284"/>
      </w:tabs>
      <w:ind w:left="357" w:hanging="357"/>
    </w:pPr>
  </w:style>
  <w:style w:type="character" w:customStyle="1" w:styleId="BoldChar">
    <w:name w:val="Bold Char"/>
    <w:basedOn w:val="DefaultParagraphFont"/>
    <w:link w:val="Bold"/>
    <w:uiPriority w:val="2"/>
    <w:rsid w:val="00A17410"/>
    <w:rPr>
      <w:rFonts w:ascii="Arial" w:hAnsi="Arial" w:cs="Arial"/>
      <w:b/>
      <w:sz w:val="20"/>
    </w:rPr>
  </w:style>
  <w:style w:type="character" w:customStyle="1" w:styleId="ItalicChar">
    <w:name w:val="Italic Char"/>
    <w:basedOn w:val="DefaultParagraphFont"/>
    <w:link w:val="Italic"/>
    <w:uiPriority w:val="1"/>
    <w:rsid w:val="00A17410"/>
    <w:rPr>
      <w:rFonts w:ascii="Arial" w:hAnsi="Arial" w:cs="Arial"/>
      <w:i/>
      <w:sz w:val="20"/>
    </w:rPr>
  </w:style>
  <w:style w:type="paragraph" w:styleId="BodyText">
    <w:name w:val="Body Text"/>
    <w:basedOn w:val="Normal"/>
    <w:link w:val="BodyTextChar"/>
    <w:uiPriority w:val="99"/>
    <w:semiHidden/>
    <w:unhideWhenUsed/>
    <w:rsid w:val="002A224E"/>
  </w:style>
  <w:style w:type="character" w:customStyle="1" w:styleId="BodyTextChar">
    <w:name w:val="Body Text Char"/>
    <w:basedOn w:val="DefaultParagraphFont"/>
    <w:link w:val="BodyText"/>
    <w:uiPriority w:val="99"/>
    <w:semiHidden/>
    <w:rsid w:val="002A224E"/>
    <w:rPr>
      <w:rFonts w:ascii="Lucida Sans" w:hAnsi="Lucida Sans"/>
      <w:sz w:val="20"/>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F0533D"/>
    <w:rPr>
      <w:color w:val="FFFFFF" w:themeColor="background1"/>
    </w:rPr>
  </w:style>
  <w:style w:type="paragraph" w:customStyle="1" w:styleId="Tablebody">
    <w:name w:val="Table body"/>
    <w:basedOn w:val="Normal"/>
    <w:uiPriority w:val="8"/>
    <w:qFormat/>
    <w:rsid w:val="00F0533D"/>
    <w:rPr>
      <w:color w:val="262626" w:themeColor="text1" w:themeTint="D9"/>
    </w:rPr>
  </w:style>
  <w:style w:type="paragraph" w:customStyle="1" w:styleId="Numberedheading2">
    <w:name w:val="Numbered heading 2"/>
    <w:basedOn w:val="Heading2"/>
    <w:next w:val="Normal"/>
    <w:uiPriority w:val="14"/>
    <w:qFormat/>
    <w:rsid w:val="00666ABE"/>
    <w:rPr>
      <w:rFonts w:cstheme="majorBidi"/>
      <w:bCs w:val="0"/>
    </w:rPr>
  </w:style>
  <w:style w:type="paragraph" w:customStyle="1" w:styleId="Numberedparagraph">
    <w:name w:val="Numbered paragraph"/>
    <w:basedOn w:val="Heading3"/>
    <w:next w:val="Normal"/>
    <w:uiPriority w:val="9"/>
    <w:qFormat/>
    <w:rsid w:val="001850AE"/>
    <w:pPr>
      <w:ind w:left="0" w:firstLine="0"/>
    </w:pPr>
    <w:rPr>
      <w:rFonts w:cstheme="majorBidi"/>
      <w:bCs w:val="0"/>
    </w:rPr>
  </w:style>
  <w:style w:type="paragraph" w:customStyle="1" w:styleId="Numberedparagraph2">
    <w:name w:val="Numbered paragraph 2"/>
    <w:basedOn w:val="Heading4"/>
    <w:next w:val="Normal"/>
    <w:uiPriority w:val="10"/>
    <w:qFormat/>
    <w:rsid w:val="00F0533D"/>
    <w:pPr>
      <w:ind w:left="0" w:firstLine="0"/>
    </w:pPr>
  </w:style>
  <w:style w:type="table" w:customStyle="1" w:styleId="NZTA">
    <w:name w:val="NZTA"/>
    <w:basedOn w:val="TableNormal"/>
    <w:uiPriority w:val="99"/>
    <w:rsid w:val="001850AE"/>
    <w:pPr>
      <w:spacing w:after="0" w:line="240" w:lineRule="auto"/>
    </w:pPr>
    <w:rPr>
      <w:rFonts w:ascii="Arial" w:hAnsi="Arial"/>
      <w:color w:val="262626" w:themeColor="text1" w:themeTint="D9"/>
      <w:sz w:val="18"/>
    </w:rPr>
    <w:tblPr>
      <w:tblStyleRowBandSize w:val="1"/>
      <w:tblBorders>
        <w:bottom w:val="single" w:sz="4" w:space="0" w:color="19456B" w:themeColor="accent1"/>
      </w:tblBorders>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Arial" w:hAnsi="Arial"/>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tblStylePr w:type="lastRow">
      <w:rPr>
        <w:rFonts w:ascii="Arial" w:hAnsi="Arial"/>
        <w:sz w:val="18"/>
      </w:rPr>
      <w:tblPr/>
      <w:tcPr>
        <w:tcBorders>
          <w:bottom w:val="nil"/>
        </w:tcBorders>
        <w:shd w:val="clear" w:color="auto" w:fill="B9D4ED"/>
      </w:tcPr>
    </w:tblStylePr>
    <w:tblStylePr w:type="band1Horz">
      <w:tblPr/>
      <w:tcPr>
        <w:shd w:val="clear" w:color="auto" w:fill="FFFFFF" w:themeFill="background1"/>
      </w:tcPr>
    </w:tblStylePr>
    <w:tblStylePr w:type="band2Horz">
      <w:tblPr/>
      <w:tcPr>
        <w:shd w:val="clear" w:color="auto" w:fill="CDE4F4" w:themeFill="accent5" w:themeFillTint="33"/>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563C1" w:themeColor="hyperlink"/>
      <w:u w:val="single"/>
    </w:rPr>
  </w:style>
  <w:style w:type="paragraph" w:customStyle="1" w:styleId="BasicParagraph">
    <w:name w:val="[Basic Paragraph]"/>
    <w:basedOn w:val="Normal"/>
    <w:uiPriority w:val="99"/>
    <w:rsid w:val="00A10114"/>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ListBullet21">
    <w:name w:val="List Bullet 21"/>
    <w:basedOn w:val="Bullet2"/>
    <w:link w:val="Listbullet2Char"/>
    <w:qFormat/>
    <w:rsid w:val="00A10114"/>
    <w:pPr>
      <w:ind w:left="714" w:hanging="357"/>
      <w:contextualSpacing w:val="0"/>
    </w:pPr>
  </w:style>
  <w:style w:type="table" w:styleId="LightShading-Accent1">
    <w:name w:val="Light Shading Accent 1"/>
    <w:basedOn w:val="TableNormal"/>
    <w:uiPriority w:val="60"/>
    <w:rsid w:val="00B03339"/>
    <w:pPr>
      <w:spacing w:after="0" w:line="240" w:lineRule="auto"/>
    </w:pPr>
    <w:rPr>
      <w:color w:val="12334F" w:themeColor="accent1" w:themeShade="BF"/>
    </w:rPr>
    <w:tblPr>
      <w:tblStyleRowBandSize w:val="1"/>
      <w:tblStyleColBandSize w:val="1"/>
      <w:tblBorders>
        <w:top w:val="single" w:sz="8" w:space="0" w:color="19456B" w:themeColor="accent1"/>
        <w:bottom w:val="single" w:sz="8" w:space="0" w:color="19456B" w:themeColor="accent1"/>
      </w:tblBorders>
    </w:tblPr>
    <w:tblStylePr w:type="firstRow">
      <w:pPr>
        <w:spacing w:before="0" w:after="0" w:line="240" w:lineRule="auto"/>
      </w:pPr>
      <w:rPr>
        <w:b/>
        <w:bCs/>
      </w:rPr>
      <w:tblPr/>
      <w:tcPr>
        <w:tcBorders>
          <w:top w:val="single" w:sz="8" w:space="0" w:color="19456B" w:themeColor="accent1"/>
          <w:left w:val="nil"/>
          <w:bottom w:val="single" w:sz="8" w:space="0" w:color="19456B" w:themeColor="accent1"/>
          <w:right w:val="nil"/>
          <w:insideH w:val="nil"/>
          <w:insideV w:val="nil"/>
        </w:tcBorders>
      </w:tcPr>
    </w:tblStylePr>
    <w:tblStylePr w:type="lastRow">
      <w:pPr>
        <w:spacing w:before="0" w:after="0" w:line="240" w:lineRule="auto"/>
      </w:pPr>
      <w:rPr>
        <w:b/>
        <w:bCs/>
      </w:rPr>
      <w:tblPr/>
      <w:tcPr>
        <w:tcBorders>
          <w:top w:val="single" w:sz="8" w:space="0" w:color="19456B" w:themeColor="accent1"/>
          <w:left w:val="nil"/>
          <w:bottom w:val="single" w:sz="8" w:space="0" w:color="194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2ED" w:themeFill="accent1" w:themeFillTint="3F"/>
      </w:tcPr>
    </w:tblStylePr>
    <w:tblStylePr w:type="band1Horz">
      <w:tblPr/>
      <w:tcPr>
        <w:tcBorders>
          <w:left w:val="nil"/>
          <w:right w:val="nil"/>
          <w:insideH w:val="nil"/>
          <w:insideV w:val="nil"/>
        </w:tcBorders>
        <w:shd w:val="clear" w:color="auto" w:fill="B3D2ED" w:themeFill="accent1" w:themeFillTint="3F"/>
      </w:tcPr>
    </w:tblStylePr>
  </w:style>
  <w:style w:type="character" w:customStyle="1" w:styleId="Listbullet2Char">
    <w:name w:val="List bullet 2 Char"/>
    <w:basedOn w:val="Bullet2Char"/>
    <w:link w:val="ListBullet21"/>
    <w:rsid w:val="00A10114"/>
    <w:rPr>
      <w:rFonts w:ascii="Arial" w:hAnsi="Arial" w:cs="Arial"/>
      <w:sz w:val="20"/>
    </w:rPr>
  </w:style>
  <w:style w:type="paragraph" w:customStyle="1" w:styleId="PullquoteBlue">
    <w:name w:val="Pull quote Blue"/>
    <w:basedOn w:val="Normal"/>
    <w:link w:val="PullquoteBlueChar"/>
    <w:qFormat/>
    <w:rsid w:val="00D773E2"/>
    <w:pPr>
      <w:pBdr>
        <w:left w:val="single" w:sz="4" w:space="15" w:color="2575AE" w:themeColor="accent5"/>
      </w:pBdr>
      <w:ind w:left="227" w:right="2268"/>
    </w:pPr>
    <w:rPr>
      <w:color w:val="2575AE" w:themeColor="accent5"/>
    </w:rPr>
  </w:style>
  <w:style w:type="paragraph" w:customStyle="1" w:styleId="Pullquotegreen">
    <w:name w:val="Pull quote green"/>
    <w:basedOn w:val="PullquoteBlue"/>
    <w:link w:val="PullquotegreenChar"/>
    <w:qFormat/>
    <w:rsid w:val="001850AE"/>
    <w:pPr>
      <w:pBdr>
        <w:left w:val="single" w:sz="4" w:space="15" w:color="AFBD22" w:themeColor="accent2"/>
      </w:pBdr>
    </w:pPr>
    <w:rPr>
      <w:color w:val="AFBD22" w:themeColor="accent2"/>
    </w:rPr>
  </w:style>
  <w:style w:type="character" w:customStyle="1" w:styleId="PullquoteBlueChar">
    <w:name w:val="Pull quote Blue Char"/>
    <w:basedOn w:val="DefaultParagraphFont"/>
    <w:link w:val="PullquoteBlue"/>
    <w:rsid w:val="00D773E2"/>
    <w:rPr>
      <w:rFonts w:ascii="Arial" w:hAnsi="Arial" w:cs="Arial"/>
      <w:color w:val="2575AE" w:themeColor="accent5"/>
      <w:sz w:val="20"/>
    </w:rPr>
  </w:style>
  <w:style w:type="paragraph" w:customStyle="1" w:styleId="Documentsubtitle">
    <w:name w:val="Document subtitle"/>
    <w:basedOn w:val="Normal"/>
    <w:link w:val="DocumentsubtitleChar"/>
    <w:qFormat/>
    <w:rsid w:val="00994908"/>
    <w:pPr>
      <w:spacing w:after="240" w:line="380" w:lineRule="exact"/>
      <w:ind w:left="2268"/>
    </w:pPr>
    <w:rPr>
      <w:color w:val="2575AE" w:themeColor="accent5"/>
      <w:sz w:val="32"/>
      <w:szCs w:val="32"/>
    </w:rPr>
  </w:style>
  <w:style w:type="character" w:customStyle="1" w:styleId="PullquotegreenChar">
    <w:name w:val="Pull quote green Char"/>
    <w:basedOn w:val="PullquoteBlueChar"/>
    <w:link w:val="Pullquotegreen"/>
    <w:rsid w:val="001850AE"/>
    <w:rPr>
      <w:rFonts w:ascii="Arial" w:hAnsi="Arial" w:cs="Arial"/>
      <w:color w:val="AFBD22" w:themeColor="accent2"/>
      <w:sz w:val="20"/>
    </w:rPr>
  </w:style>
  <w:style w:type="character" w:customStyle="1" w:styleId="DocumentsubtitleChar">
    <w:name w:val="Document subtitle Char"/>
    <w:basedOn w:val="DefaultParagraphFont"/>
    <w:link w:val="Documentsubtitle"/>
    <w:rsid w:val="00994908"/>
    <w:rPr>
      <w:rFonts w:ascii="Arial" w:hAnsi="Arial" w:cs="Arial"/>
      <w:color w:val="2575AE" w:themeColor="accent5"/>
      <w:sz w:val="32"/>
      <w:szCs w:val="32"/>
    </w:rPr>
  </w:style>
  <w:style w:type="paragraph" w:styleId="TOCHeading">
    <w:name w:val="TOC Heading"/>
    <w:basedOn w:val="Heading1"/>
    <w:next w:val="Normal"/>
    <w:uiPriority w:val="39"/>
    <w:unhideWhenUsed/>
    <w:qFormat/>
    <w:rsid w:val="000D6EA0"/>
    <w:pPr>
      <w:keepNext/>
      <w:keepLines/>
      <w:spacing w:after="0" w:line="276" w:lineRule="auto"/>
      <w:ind w:left="0"/>
      <w:outlineLvl w:val="9"/>
    </w:pPr>
    <w:rPr>
      <w:rFonts w:eastAsiaTheme="majorEastAsia"/>
      <w:bCs/>
      <w:caps w:val="0"/>
      <w:sz w:val="20"/>
      <w:szCs w:val="28"/>
      <w:lang w:val="en-US" w:eastAsia="ja-JP"/>
    </w:rPr>
  </w:style>
  <w:style w:type="paragraph" w:styleId="TOC1">
    <w:name w:val="toc 1"/>
    <w:basedOn w:val="Normal"/>
    <w:next w:val="Normal"/>
    <w:autoRedefine/>
    <w:uiPriority w:val="39"/>
    <w:unhideWhenUsed/>
    <w:qFormat/>
    <w:rsid w:val="000D6EA0"/>
    <w:pPr>
      <w:spacing w:after="100" w:line="276" w:lineRule="auto"/>
    </w:pPr>
    <w:rPr>
      <w:rFonts w:ascii="Lucida Sans" w:hAnsi="Lucida Sans" w:cstheme="minorBidi"/>
    </w:rPr>
  </w:style>
  <w:style w:type="paragraph" w:styleId="TOC3">
    <w:name w:val="toc 3"/>
    <w:basedOn w:val="Normal"/>
    <w:next w:val="Normal"/>
    <w:autoRedefine/>
    <w:uiPriority w:val="39"/>
    <w:unhideWhenUsed/>
    <w:qFormat/>
    <w:rsid w:val="00666ABE"/>
    <w:pPr>
      <w:tabs>
        <w:tab w:val="left" w:pos="1100"/>
        <w:tab w:val="right" w:leader="dot" w:pos="8789"/>
      </w:tabs>
      <w:spacing w:after="100" w:line="276" w:lineRule="auto"/>
      <w:ind w:left="720"/>
    </w:pPr>
    <w:rPr>
      <w:rFonts w:cstheme="minorBidi"/>
      <w:noProof/>
      <w:sz w:val="16"/>
    </w:rPr>
  </w:style>
  <w:style w:type="paragraph" w:styleId="TOC2">
    <w:name w:val="toc 2"/>
    <w:aliases w:val="TOC Section"/>
    <w:basedOn w:val="Normal"/>
    <w:next w:val="Normal"/>
    <w:autoRedefine/>
    <w:uiPriority w:val="39"/>
    <w:unhideWhenUsed/>
    <w:qFormat/>
    <w:rsid w:val="00C236EF"/>
    <w:pPr>
      <w:tabs>
        <w:tab w:val="left" w:pos="720"/>
        <w:tab w:val="right" w:leader="dot" w:pos="8789"/>
      </w:tabs>
      <w:spacing w:before="120" w:line="240" w:lineRule="auto"/>
      <w:ind w:left="198"/>
    </w:pPr>
    <w:rPr>
      <w:b/>
      <w:noProof/>
      <w:color w:val="AFBD22" w:themeColor="accent2"/>
      <w:szCs w:val="20"/>
      <w:lang w:val="en-US" w:eastAsia="ja-JP"/>
    </w:rPr>
  </w:style>
  <w:style w:type="paragraph" w:customStyle="1" w:styleId="Normal-NZTA">
    <w:name w:val="Normal - NZTA"/>
    <w:basedOn w:val="Normal"/>
    <w:link w:val="Normal-NZTAChar"/>
    <w:qFormat/>
    <w:rsid w:val="00094DF6"/>
    <w:pPr>
      <w:spacing w:before="80" w:after="80" w:line="240" w:lineRule="auto"/>
    </w:pPr>
    <w:rPr>
      <w:rFonts w:ascii="Lucida Sans" w:eastAsia="Times New Roman" w:hAnsi="Lucida Sans" w:cs="Times New Roman"/>
      <w:sz w:val="18"/>
      <w:szCs w:val="24"/>
      <w:lang w:eastAsia="en-GB"/>
    </w:rPr>
  </w:style>
  <w:style w:type="character" w:styleId="Emphasis">
    <w:name w:val="Emphasis"/>
    <w:uiPriority w:val="20"/>
    <w:qFormat/>
    <w:rsid w:val="00094DF6"/>
    <w:rPr>
      <w:i/>
      <w:iCs/>
    </w:rPr>
  </w:style>
  <w:style w:type="paragraph" w:customStyle="1" w:styleId="GuidanceNotes">
    <w:name w:val="Guidance Notes"/>
    <w:basedOn w:val="Normal-NZTA"/>
    <w:link w:val="GuidanceNotesChar"/>
    <w:rsid w:val="00094DF6"/>
    <w:pPr>
      <w:spacing w:before="240" w:after="120"/>
    </w:pPr>
    <w:rPr>
      <w:i/>
      <w:color w:val="0000FF"/>
      <w:sz w:val="14"/>
    </w:rPr>
  </w:style>
  <w:style w:type="character" w:customStyle="1" w:styleId="GuidanceNotesChar">
    <w:name w:val="Guidance Notes Char"/>
    <w:link w:val="GuidanceNotes"/>
    <w:rsid w:val="00094DF6"/>
    <w:rPr>
      <w:rFonts w:ascii="Lucida Sans" w:eastAsia="Times New Roman" w:hAnsi="Lucida Sans" w:cs="Times New Roman"/>
      <w:i/>
      <w:color w:val="0000FF"/>
      <w:sz w:val="14"/>
      <w:szCs w:val="24"/>
      <w:lang w:eastAsia="en-GB"/>
    </w:rPr>
  </w:style>
  <w:style w:type="paragraph" w:customStyle="1" w:styleId="TableHeading0">
    <w:name w:val="Table Heading"/>
    <w:next w:val="Normal"/>
    <w:uiPriority w:val="99"/>
    <w:rsid w:val="00094DF6"/>
    <w:pPr>
      <w:keepNext/>
      <w:spacing w:before="80" w:after="80" w:line="240" w:lineRule="auto"/>
      <w:jc w:val="center"/>
    </w:pPr>
    <w:rPr>
      <w:rFonts w:ascii="Arial" w:eastAsia="Times New Roman" w:hAnsi="Arial" w:cs="Times New Roman"/>
      <w:b/>
      <w:sz w:val="16"/>
      <w:szCs w:val="20"/>
    </w:rPr>
  </w:style>
  <w:style w:type="paragraph" w:customStyle="1" w:styleId="BodyTextNZTA">
    <w:name w:val="Body Text NZTA"/>
    <w:link w:val="BodyTextNZTACharChar"/>
    <w:autoRedefine/>
    <w:rsid w:val="00094DF6"/>
    <w:pPr>
      <w:spacing w:after="120" w:line="240" w:lineRule="auto"/>
    </w:pPr>
    <w:rPr>
      <w:rFonts w:ascii="Lucida Sans" w:eastAsia="Times New Roman" w:hAnsi="Lucida Sans" w:cs="Times New Roman"/>
      <w:sz w:val="18"/>
      <w:szCs w:val="18"/>
    </w:rPr>
  </w:style>
  <w:style w:type="character" w:customStyle="1" w:styleId="BodyTextNZTACharChar">
    <w:name w:val="Body Text NZTA Char Char"/>
    <w:link w:val="BodyTextNZTA"/>
    <w:rsid w:val="00094DF6"/>
    <w:rPr>
      <w:rFonts w:ascii="Lucida Sans" w:eastAsia="Times New Roman" w:hAnsi="Lucida Sans" w:cs="Times New Roman"/>
      <w:sz w:val="18"/>
      <w:szCs w:val="18"/>
    </w:rPr>
  </w:style>
  <w:style w:type="paragraph" w:customStyle="1" w:styleId="TableText">
    <w:name w:val="Table Text"/>
    <w:basedOn w:val="Normal"/>
    <w:rsid w:val="00094DF6"/>
    <w:pPr>
      <w:spacing w:before="60" w:after="60" w:line="280" w:lineRule="exact"/>
    </w:pPr>
    <w:rPr>
      <w:rFonts w:eastAsia="Times New Roman"/>
      <w:szCs w:val="20"/>
      <w:lang w:val="en-AU"/>
    </w:rPr>
  </w:style>
  <w:style w:type="paragraph" w:customStyle="1" w:styleId="TableBullet">
    <w:name w:val="Table Bullet"/>
    <w:basedOn w:val="ListParagraph"/>
    <w:qFormat/>
    <w:rsid w:val="00094DF6"/>
    <w:pPr>
      <w:numPr>
        <w:numId w:val="27"/>
      </w:numPr>
      <w:spacing w:before="60" w:after="60" w:line="280" w:lineRule="exact"/>
      <w:contextualSpacing w:val="0"/>
    </w:pPr>
    <w:rPr>
      <w:rFonts w:eastAsia="Times New Roman"/>
      <w:szCs w:val="20"/>
    </w:rPr>
  </w:style>
  <w:style w:type="character" w:customStyle="1" w:styleId="ListParagraphChar">
    <w:name w:val="List Paragraph Char"/>
    <w:aliases w:val="Paragraph Char"/>
    <w:basedOn w:val="DefaultParagraphFont"/>
    <w:link w:val="ListParagraph"/>
    <w:uiPriority w:val="34"/>
    <w:rsid w:val="00094DF6"/>
    <w:rPr>
      <w:rFonts w:ascii="Arial" w:hAnsi="Arial" w:cs="Arial"/>
      <w:sz w:val="20"/>
    </w:rPr>
  </w:style>
  <w:style w:type="character" w:styleId="CommentReference">
    <w:name w:val="annotation reference"/>
    <w:basedOn w:val="DefaultParagraphFont"/>
    <w:uiPriority w:val="99"/>
    <w:semiHidden/>
    <w:unhideWhenUsed/>
    <w:rsid w:val="00D204C7"/>
    <w:rPr>
      <w:sz w:val="16"/>
      <w:szCs w:val="16"/>
    </w:rPr>
  </w:style>
  <w:style w:type="paragraph" w:styleId="CommentText">
    <w:name w:val="annotation text"/>
    <w:basedOn w:val="Normal"/>
    <w:link w:val="CommentTextChar"/>
    <w:uiPriority w:val="99"/>
    <w:unhideWhenUsed/>
    <w:rsid w:val="00D204C7"/>
    <w:pPr>
      <w:spacing w:line="240" w:lineRule="auto"/>
    </w:pPr>
    <w:rPr>
      <w:szCs w:val="20"/>
    </w:rPr>
  </w:style>
  <w:style w:type="character" w:customStyle="1" w:styleId="CommentTextChar">
    <w:name w:val="Comment Text Char"/>
    <w:basedOn w:val="DefaultParagraphFont"/>
    <w:link w:val="CommentText"/>
    <w:uiPriority w:val="99"/>
    <w:rsid w:val="00D204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204C7"/>
    <w:rPr>
      <w:b/>
      <w:bCs/>
    </w:rPr>
  </w:style>
  <w:style w:type="character" w:customStyle="1" w:styleId="CommentSubjectChar">
    <w:name w:val="Comment Subject Char"/>
    <w:basedOn w:val="CommentTextChar"/>
    <w:link w:val="CommentSubject"/>
    <w:uiPriority w:val="99"/>
    <w:semiHidden/>
    <w:rsid w:val="00D204C7"/>
    <w:rPr>
      <w:rFonts w:ascii="Arial" w:hAnsi="Arial" w:cs="Arial"/>
      <w:b/>
      <w:bCs/>
      <w:sz w:val="20"/>
      <w:szCs w:val="20"/>
    </w:rPr>
  </w:style>
  <w:style w:type="character" w:customStyle="1" w:styleId="Normal-NZTAChar">
    <w:name w:val="Normal - NZTA Char"/>
    <w:link w:val="Normal-NZTA"/>
    <w:rsid w:val="00620651"/>
    <w:rPr>
      <w:rFonts w:ascii="Lucida Sans" w:eastAsia="Times New Roman" w:hAnsi="Lucida Sans" w:cs="Times New Roman"/>
      <w:sz w:val="18"/>
      <w:szCs w:val="24"/>
      <w:lang w:eastAsia="en-GB"/>
    </w:rPr>
  </w:style>
  <w:style w:type="paragraph" w:styleId="Caption">
    <w:name w:val="caption"/>
    <w:basedOn w:val="Normal"/>
    <w:next w:val="Normal"/>
    <w:uiPriority w:val="35"/>
    <w:unhideWhenUsed/>
    <w:qFormat/>
    <w:rsid w:val="00620651"/>
    <w:pPr>
      <w:spacing w:after="200" w:line="240" w:lineRule="auto"/>
    </w:pPr>
    <w:rPr>
      <w:rFonts w:ascii="Lucida Sans" w:hAnsi="Lucida Sans" w:cstheme="minorBidi"/>
      <w:bCs/>
      <w:i/>
      <w:sz w:val="18"/>
      <w:szCs w:val="18"/>
    </w:rPr>
  </w:style>
  <w:style w:type="paragraph" w:customStyle="1" w:styleId="Tablebodytext">
    <w:name w:val="Table body text"/>
    <w:basedOn w:val="Normal"/>
    <w:link w:val="TablebodytextChar"/>
    <w:qFormat/>
    <w:rsid w:val="00791146"/>
    <w:pPr>
      <w:spacing w:line="240" w:lineRule="auto"/>
    </w:pPr>
    <w:rPr>
      <w:rFonts w:ascii="Whitney Book" w:hAnsi="Whitney Book" w:cstheme="minorBidi"/>
    </w:rPr>
  </w:style>
  <w:style w:type="character" w:customStyle="1" w:styleId="TablebodytextChar">
    <w:name w:val="Table body text Char"/>
    <w:basedOn w:val="DefaultParagraphFont"/>
    <w:link w:val="Tablebodytext"/>
    <w:rsid w:val="00791146"/>
    <w:rPr>
      <w:rFonts w:ascii="Whitney Book" w:hAnsi="Whitney Book"/>
      <w:sz w:val="20"/>
    </w:rPr>
  </w:style>
  <w:style w:type="paragraph" w:customStyle="1" w:styleId="Guidelinetext">
    <w:name w:val="Guideline text"/>
    <w:basedOn w:val="Normal"/>
    <w:next w:val="Normal"/>
    <w:qFormat/>
    <w:rsid w:val="00791146"/>
    <w:pPr>
      <w:keepNext/>
      <w:spacing w:before="120" w:line="276" w:lineRule="auto"/>
    </w:pPr>
    <w:rPr>
      <w:rFonts w:eastAsia="Times New Roman" w:cs="Times New Roman"/>
      <w:i/>
      <w:color w:val="0000FF"/>
      <w:sz w:val="22"/>
    </w:rPr>
  </w:style>
  <w:style w:type="paragraph" w:customStyle="1" w:styleId="Documenttext">
    <w:name w:val="Document text"/>
    <w:basedOn w:val="BodyText"/>
    <w:rsid w:val="001C0339"/>
    <w:pPr>
      <w:keepNext/>
      <w:spacing w:before="60" w:after="60" w:line="276" w:lineRule="auto"/>
    </w:pPr>
    <w:rPr>
      <w:rFonts w:ascii="Times New Roman" w:eastAsia="Times New Roman" w:hAnsi="Times New Roman"/>
      <w:sz w:val="22"/>
      <w:szCs w:val="24"/>
    </w:rPr>
  </w:style>
  <w:style w:type="table" w:customStyle="1" w:styleId="TableGrid1">
    <w:name w:val="Table Grid1"/>
    <w:basedOn w:val="TableNormal"/>
    <w:next w:val="TableGrid"/>
    <w:uiPriority w:val="39"/>
    <w:rsid w:val="00427F4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7F4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2F4E"/>
    <w:rPr>
      <w:color w:val="605E5C"/>
      <w:shd w:val="clear" w:color="auto" w:fill="E1DFDD"/>
    </w:rPr>
  </w:style>
  <w:style w:type="character" w:styleId="FollowedHyperlink">
    <w:name w:val="FollowedHyperlink"/>
    <w:basedOn w:val="DefaultParagraphFont"/>
    <w:uiPriority w:val="99"/>
    <w:semiHidden/>
    <w:unhideWhenUsed/>
    <w:rsid w:val="00372DD4"/>
    <w:rPr>
      <w:color w:val="954F72" w:themeColor="followedHyperlink"/>
      <w:u w:val="single"/>
    </w:rPr>
  </w:style>
  <w:style w:type="character" w:customStyle="1" w:styleId="normaltextrun">
    <w:name w:val="normaltextrun"/>
    <w:basedOn w:val="DefaultParagraphFont"/>
    <w:rsid w:val="00E8343D"/>
  </w:style>
  <w:style w:type="paragraph" w:customStyle="1" w:styleId="paragraph">
    <w:name w:val="paragraph"/>
    <w:basedOn w:val="Normal"/>
    <w:rsid w:val="00E8343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E83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0081">
      <w:bodyDiv w:val="1"/>
      <w:marLeft w:val="0"/>
      <w:marRight w:val="0"/>
      <w:marTop w:val="0"/>
      <w:marBottom w:val="0"/>
      <w:divBdr>
        <w:top w:val="none" w:sz="0" w:space="0" w:color="auto"/>
        <w:left w:val="none" w:sz="0" w:space="0" w:color="auto"/>
        <w:bottom w:val="none" w:sz="0" w:space="0" w:color="auto"/>
        <w:right w:val="none" w:sz="0" w:space="0" w:color="auto"/>
      </w:divBdr>
    </w:div>
    <w:div w:id="103043965">
      <w:bodyDiv w:val="1"/>
      <w:marLeft w:val="0"/>
      <w:marRight w:val="0"/>
      <w:marTop w:val="0"/>
      <w:marBottom w:val="0"/>
      <w:divBdr>
        <w:top w:val="none" w:sz="0" w:space="0" w:color="auto"/>
        <w:left w:val="none" w:sz="0" w:space="0" w:color="auto"/>
        <w:bottom w:val="none" w:sz="0" w:space="0" w:color="auto"/>
        <w:right w:val="none" w:sz="0" w:space="0" w:color="auto"/>
      </w:divBdr>
    </w:div>
    <w:div w:id="778531200">
      <w:bodyDiv w:val="1"/>
      <w:marLeft w:val="0"/>
      <w:marRight w:val="0"/>
      <w:marTop w:val="0"/>
      <w:marBottom w:val="0"/>
      <w:divBdr>
        <w:top w:val="none" w:sz="0" w:space="0" w:color="auto"/>
        <w:left w:val="none" w:sz="0" w:space="0" w:color="auto"/>
        <w:bottom w:val="none" w:sz="0" w:space="0" w:color="auto"/>
        <w:right w:val="none" w:sz="0" w:space="0" w:color="auto"/>
      </w:divBdr>
    </w:div>
    <w:div w:id="911355734">
      <w:bodyDiv w:val="1"/>
      <w:marLeft w:val="0"/>
      <w:marRight w:val="0"/>
      <w:marTop w:val="0"/>
      <w:marBottom w:val="0"/>
      <w:divBdr>
        <w:top w:val="none" w:sz="0" w:space="0" w:color="auto"/>
        <w:left w:val="none" w:sz="0" w:space="0" w:color="auto"/>
        <w:bottom w:val="none" w:sz="0" w:space="0" w:color="auto"/>
        <w:right w:val="none" w:sz="0" w:space="0" w:color="auto"/>
      </w:divBdr>
    </w:div>
    <w:div w:id="920989655">
      <w:bodyDiv w:val="1"/>
      <w:marLeft w:val="0"/>
      <w:marRight w:val="0"/>
      <w:marTop w:val="0"/>
      <w:marBottom w:val="0"/>
      <w:divBdr>
        <w:top w:val="none" w:sz="0" w:space="0" w:color="auto"/>
        <w:left w:val="none" w:sz="0" w:space="0" w:color="auto"/>
        <w:bottom w:val="none" w:sz="0" w:space="0" w:color="auto"/>
        <w:right w:val="none" w:sz="0" w:space="0" w:color="auto"/>
      </w:divBdr>
    </w:div>
    <w:div w:id="1139881215">
      <w:bodyDiv w:val="1"/>
      <w:marLeft w:val="0"/>
      <w:marRight w:val="0"/>
      <w:marTop w:val="0"/>
      <w:marBottom w:val="0"/>
      <w:divBdr>
        <w:top w:val="none" w:sz="0" w:space="0" w:color="auto"/>
        <w:left w:val="none" w:sz="0" w:space="0" w:color="auto"/>
        <w:bottom w:val="none" w:sz="0" w:space="0" w:color="auto"/>
        <w:right w:val="none" w:sz="0" w:space="0" w:color="auto"/>
      </w:divBdr>
    </w:div>
    <w:div w:id="1289117665">
      <w:bodyDiv w:val="1"/>
      <w:marLeft w:val="0"/>
      <w:marRight w:val="0"/>
      <w:marTop w:val="0"/>
      <w:marBottom w:val="0"/>
      <w:divBdr>
        <w:top w:val="none" w:sz="0" w:space="0" w:color="auto"/>
        <w:left w:val="none" w:sz="0" w:space="0" w:color="auto"/>
        <w:bottom w:val="none" w:sz="0" w:space="0" w:color="auto"/>
        <w:right w:val="none" w:sz="0" w:space="0" w:color="auto"/>
      </w:divBdr>
    </w:div>
    <w:div w:id="1295791788">
      <w:bodyDiv w:val="1"/>
      <w:marLeft w:val="0"/>
      <w:marRight w:val="0"/>
      <w:marTop w:val="0"/>
      <w:marBottom w:val="0"/>
      <w:divBdr>
        <w:top w:val="none" w:sz="0" w:space="0" w:color="auto"/>
        <w:left w:val="none" w:sz="0" w:space="0" w:color="auto"/>
        <w:bottom w:val="none" w:sz="0" w:space="0" w:color="auto"/>
        <w:right w:val="none" w:sz="0" w:space="0" w:color="auto"/>
      </w:divBdr>
    </w:div>
    <w:div w:id="1387724950">
      <w:bodyDiv w:val="1"/>
      <w:marLeft w:val="0"/>
      <w:marRight w:val="0"/>
      <w:marTop w:val="0"/>
      <w:marBottom w:val="0"/>
      <w:divBdr>
        <w:top w:val="none" w:sz="0" w:space="0" w:color="auto"/>
        <w:left w:val="none" w:sz="0" w:space="0" w:color="auto"/>
        <w:bottom w:val="none" w:sz="0" w:space="0" w:color="auto"/>
        <w:right w:val="none" w:sz="0" w:space="0" w:color="auto"/>
      </w:divBdr>
    </w:div>
    <w:div w:id="1604456499">
      <w:bodyDiv w:val="1"/>
      <w:marLeft w:val="0"/>
      <w:marRight w:val="0"/>
      <w:marTop w:val="0"/>
      <w:marBottom w:val="0"/>
      <w:divBdr>
        <w:top w:val="none" w:sz="0" w:space="0" w:color="auto"/>
        <w:left w:val="none" w:sz="0" w:space="0" w:color="auto"/>
        <w:bottom w:val="none" w:sz="0" w:space="0" w:color="auto"/>
        <w:right w:val="none" w:sz="0" w:space="0" w:color="auto"/>
      </w:divBdr>
    </w:div>
    <w:div w:id="1614551162">
      <w:bodyDiv w:val="1"/>
      <w:marLeft w:val="0"/>
      <w:marRight w:val="0"/>
      <w:marTop w:val="0"/>
      <w:marBottom w:val="0"/>
      <w:divBdr>
        <w:top w:val="none" w:sz="0" w:space="0" w:color="auto"/>
        <w:left w:val="none" w:sz="0" w:space="0" w:color="auto"/>
        <w:bottom w:val="none" w:sz="0" w:space="0" w:color="auto"/>
        <w:right w:val="none" w:sz="0" w:space="0" w:color="auto"/>
      </w:divBdr>
    </w:div>
    <w:div w:id="1724209871">
      <w:bodyDiv w:val="1"/>
      <w:marLeft w:val="0"/>
      <w:marRight w:val="0"/>
      <w:marTop w:val="0"/>
      <w:marBottom w:val="0"/>
      <w:divBdr>
        <w:top w:val="none" w:sz="0" w:space="0" w:color="auto"/>
        <w:left w:val="none" w:sz="0" w:space="0" w:color="auto"/>
        <w:bottom w:val="none" w:sz="0" w:space="0" w:color="auto"/>
        <w:right w:val="none" w:sz="0" w:space="0" w:color="auto"/>
      </w:divBdr>
    </w:div>
    <w:div w:id="1744642807">
      <w:bodyDiv w:val="1"/>
      <w:marLeft w:val="0"/>
      <w:marRight w:val="0"/>
      <w:marTop w:val="0"/>
      <w:marBottom w:val="0"/>
      <w:divBdr>
        <w:top w:val="none" w:sz="0" w:space="0" w:color="auto"/>
        <w:left w:val="none" w:sz="0" w:space="0" w:color="auto"/>
        <w:bottom w:val="none" w:sz="0" w:space="0" w:color="auto"/>
        <w:right w:val="none" w:sz="0" w:space="0" w:color="auto"/>
      </w:divBdr>
    </w:div>
    <w:div w:id="1771775640">
      <w:bodyDiv w:val="1"/>
      <w:marLeft w:val="0"/>
      <w:marRight w:val="0"/>
      <w:marTop w:val="0"/>
      <w:marBottom w:val="0"/>
      <w:divBdr>
        <w:top w:val="none" w:sz="0" w:space="0" w:color="auto"/>
        <w:left w:val="none" w:sz="0" w:space="0" w:color="auto"/>
        <w:bottom w:val="none" w:sz="0" w:space="0" w:color="auto"/>
        <w:right w:val="none" w:sz="0" w:space="0" w:color="auto"/>
      </w:divBdr>
    </w:div>
    <w:div w:id="1909420081">
      <w:bodyDiv w:val="1"/>
      <w:marLeft w:val="0"/>
      <w:marRight w:val="0"/>
      <w:marTop w:val="0"/>
      <w:marBottom w:val="0"/>
      <w:divBdr>
        <w:top w:val="none" w:sz="0" w:space="0" w:color="auto"/>
        <w:left w:val="none" w:sz="0" w:space="0" w:color="auto"/>
        <w:bottom w:val="none" w:sz="0" w:space="0" w:color="auto"/>
        <w:right w:val="none" w:sz="0" w:space="0" w:color="auto"/>
      </w:divBdr>
    </w:div>
    <w:div w:id="1955552721">
      <w:bodyDiv w:val="1"/>
      <w:marLeft w:val="0"/>
      <w:marRight w:val="0"/>
      <w:marTop w:val="0"/>
      <w:marBottom w:val="0"/>
      <w:divBdr>
        <w:top w:val="none" w:sz="0" w:space="0" w:color="auto"/>
        <w:left w:val="none" w:sz="0" w:space="0" w:color="auto"/>
        <w:bottom w:val="none" w:sz="0" w:space="0" w:color="auto"/>
        <w:right w:val="none" w:sz="0" w:space="0" w:color="auto"/>
      </w:divBdr>
    </w:div>
    <w:div w:id="199879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yperlink" Target="https://invest.nzta.govt.nz/course/view.php?id=47" TargetMode="External"/><Relationship Id="rId26" Type="http://schemas.openxmlformats.org/officeDocument/2006/relationships/hyperlink" Target="https://nzta.govt.nz/resources/non-monetised-benefits-manual/" TargetMode="External"/><Relationship Id="rId39" Type="http://schemas.openxmlformats.org/officeDocument/2006/relationships/hyperlink" Target="https://invest.nzta.govt.nz/pluginfile.php/758/mod_resource/content/4/AST%20User%20Guidance%20August%202020-FINAL.pdf" TargetMode="External"/><Relationship Id="rId3" Type="http://schemas.openxmlformats.org/officeDocument/2006/relationships/numbering" Target="numbering.xml"/><Relationship Id="rId21" Type="http://schemas.openxmlformats.org/officeDocument/2006/relationships/hyperlink" Target="https://invest.nzta.govt.nz/course/view.php?id=46" TargetMode="External"/><Relationship Id="rId34" Type="http://schemas.openxmlformats.org/officeDocument/2006/relationships/hyperlink" Target="https://invest.nzta.govt.nz/mod/page/view.php?id=329" TargetMode="External"/><Relationship Id="rId42" Type="http://schemas.openxmlformats.org/officeDocument/2006/relationships/hyperlink" Target="https://nzta.govt.nz/resources/monetised-benefits-and-costs-manual/"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nvest.nzta.govt.nz/course/view.php?id=37" TargetMode="External"/><Relationship Id="rId25" Type="http://schemas.openxmlformats.org/officeDocument/2006/relationships/hyperlink" Target="https://nzta.govt.nz/resources/monetised-benefits-and-costs-manual" TargetMode="External"/><Relationship Id="rId33" Type="http://schemas.openxmlformats.org/officeDocument/2006/relationships/hyperlink" Target="https://nzta.govt.nz/resources/monetised-benefits-and-costs-manual" TargetMode="External"/><Relationship Id="rId38" Type="http://schemas.openxmlformats.org/officeDocument/2006/relationships/hyperlink" Target="https://www.nzta.govt.nz/planning-and-investment/planning-and-investment-knowledge-base/201821-nltp/2018-21-nltp-investment-assessment-framework-iaf/prioritisation-of-activitie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invest.nzta.govt.nz/course/view.php?id=39" TargetMode="External"/><Relationship Id="rId20" Type="http://schemas.openxmlformats.org/officeDocument/2006/relationships/hyperlink" Target="https://www.nzta.govt.nz/planning-and-investment/learning-and-resources/business-case-approach-guidance/strategic-case/investment-logic-mapping/" TargetMode="External"/><Relationship Id="rId29" Type="http://schemas.openxmlformats.org/officeDocument/2006/relationships/hyperlink" Target="https://invest.nzta.govt.nz/mod/page/view.php?id=329" TargetMode="External"/><Relationship Id="rId41" Type="http://schemas.openxmlformats.org/officeDocument/2006/relationships/hyperlink" Target="https://nzta.govt.nz/resources/non-monetised-benefits-manu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nzta.govt.nz/resources/non-monetised-benefits-manual/" TargetMode="External"/><Relationship Id="rId32" Type="http://schemas.openxmlformats.org/officeDocument/2006/relationships/hyperlink" Target="https://invest.nzta.govt.nz/pluginfile.php/758/mod_resource/content/4/AST%20User%20Guidance%20August%202020-FINAL.pdf" TargetMode="External"/><Relationship Id="rId37" Type="http://schemas.openxmlformats.org/officeDocument/2006/relationships/hyperlink" Target="https://invest.nzta.govt.nz/pluginfile.php/756/mod_resource/content/5/MCA%20User%20Guidance%20August%202020-FINAL.pdf" TargetMode="External"/><Relationship Id="rId40" Type="http://schemas.openxmlformats.org/officeDocument/2006/relationships/hyperlink" Target="https://nzta.govt.nz/resources/monetised-benefits-and-costs-manual/" TargetMode="External"/><Relationship Id="rId45" Type="http://schemas.openxmlformats.org/officeDocument/2006/relationships/hyperlink" Target="https://www.nzta.govt.nz/resources/minimum-standard-z-44-risk-management/" TargetMode="External"/><Relationship Id="rId5" Type="http://schemas.openxmlformats.org/officeDocument/2006/relationships/settings" Target="settings.xml"/><Relationship Id="rId15" Type="http://schemas.openxmlformats.org/officeDocument/2006/relationships/hyperlink" Target="https://www.nzta.govt.nz/planning-and-investment/planning-and-investment-knowledge-base/2018-21-nltp-investment-assessment-framework-iaf/requirements-for-improvement-activities-packages-and-programmes/" TargetMode="External"/><Relationship Id="rId23" Type="http://schemas.openxmlformats.org/officeDocument/2006/relationships/hyperlink" Target="https://www.nzta.govt.nz/resources/land-transport-benefits-framework-and-management-approach-guidelines/" TargetMode="External"/><Relationship Id="rId28" Type="http://schemas.openxmlformats.org/officeDocument/2006/relationships/hyperlink" Target="https://invest.nzta.govt.nz/course/view.php?id=41" TargetMode="External"/><Relationship Id="rId36" Type="http://schemas.openxmlformats.org/officeDocument/2006/relationships/hyperlink" Target="https://invest.nzta.govt.nz/pluginfile.php/756/mod_resource/content/5/MCA%20User%20Guidance%20August%202020-FINAL.pdf" TargetMode="External"/><Relationship Id="rId49" Type="http://schemas.openxmlformats.org/officeDocument/2006/relationships/fontTable" Target="fontTable.xml"/><Relationship Id="rId57"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invest.nzta.govt.nz/pluginfile.php/756/mod_resource/content/5/MCA%20User%20Guidance%20August%202020-FINAL.pdf" TargetMode="External"/><Relationship Id="rId44" Type="http://schemas.openxmlformats.org/officeDocument/2006/relationships/hyperlink" Target="https://www.nzta.govt.nz/assets/resources/cost-estimation-manual/docs/Cost-Estimation-Manual-v1SM014-NOV2015.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zta.govt.nz" TargetMode="External"/><Relationship Id="rId22" Type="http://schemas.openxmlformats.org/officeDocument/2006/relationships/hyperlink" Target="https://www.nzta.govt.nz/resources/land-transport-benefits-framework-and-management-approach-guidelines" TargetMode="External"/><Relationship Id="rId27" Type="http://schemas.openxmlformats.org/officeDocument/2006/relationships/hyperlink" Target="https://nzta.govt.nz/resources/monetised-benefits-and-costs-manual" TargetMode="External"/><Relationship Id="rId30" Type="http://schemas.openxmlformats.org/officeDocument/2006/relationships/hyperlink" Target="https://invest.nzta.govt.nz/pluginfile.php/757/mod_resource/content/4/EAST%20User%20Guidance%20August%202020-FINAL.pdf" TargetMode="External"/><Relationship Id="rId35" Type="http://schemas.openxmlformats.org/officeDocument/2006/relationships/hyperlink" Target="https://invest.nzta.govt.nz/pluginfile.php/757/mod_resource/content/4/EAST%20User%20Guidance%20August%202020-FINAL.pdf" TargetMode="External"/><Relationship Id="rId43" Type="http://schemas.openxmlformats.org/officeDocument/2006/relationships/hyperlink" Target="https://www.nzta.govt.nz/planning-and-investment/planning-and-investment-knowledge-base/201821-nltp/2018-21-nltp-investment-assessment-framework-iaf/prioritisation-of-activities/"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1C83DDB12540579376D8081D0FA0AF"/>
        <w:category>
          <w:name w:val="General"/>
          <w:gallery w:val="placeholder"/>
        </w:category>
        <w:types>
          <w:type w:val="bbPlcHdr"/>
        </w:types>
        <w:behaviors>
          <w:behavior w:val="content"/>
        </w:behaviors>
        <w:guid w:val="{3CA29EF2-D31F-48D9-862B-7C5B84BDB0AE}"/>
      </w:docPartPr>
      <w:docPartBody>
        <w:p w:rsidR="00064D1F" w:rsidRDefault="00064D1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Whitney Book">
    <w:altName w:val="Calibri"/>
    <w:panose1 w:val="00000000000000000000"/>
    <w:charset w:val="00"/>
    <w:family w:val="modern"/>
    <w:notTrueType/>
    <w:pitch w:val="variable"/>
    <w:sig w:usb0="A10000FF" w:usb1="4000005B" w:usb2="00000000" w:usb3="00000000" w:csb0="0000000B" w:csb1="00000000"/>
  </w:font>
  <w:font w:name="Segoe UI">
    <w:panose1 w:val="020B0502040204020203"/>
    <w:charset w:val="00"/>
    <w:family w:val="swiss"/>
    <w:pitch w:val="variable"/>
    <w:sig w:usb0="E4002EFF" w:usb1="C000E47F" w:usb2="00000009" w:usb3="00000000" w:csb0="000001FF" w:csb1="00000000"/>
  </w:font>
  <w:font w:name="GillSans">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E4"/>
    <w:rsid w:val="00064D1F"/>
    <w:rsid w:val="003F245A"/>
    <w:rsid w:val="00411FE4"/>
    <w:rsid w:val="00526F42"/>
    <w:rsid w:val="00667F71"/>
    <w:rsid w:val="009066AB"/>
    <w:rsid w:val="00953392"/>
    <w:rsid w:val="00D355C7"/>
    <w:rsid w:val="00DB6185"/>
    <w:rsid w:val="00F415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ZTA">
      <a:dk1>
        <a:sysClr val="windowText" lastClr="000000"/>
      </a:dk1>
      <a:lt1>
        <a:sysClr val="window" lastClr="FFFFFF"/>
      </a:lt1>
      <a:dk2>
        <a:srgbClr val="197D5D"/>
      </a:dk2>
      <a:lt2>
        <a:srgbClr val="CF8B2D"/>
      </a:lt2>
      <a:accent1>
        <a:srgbClr val="19456B"/>
      </a:accent1>
      <a:accent2>
        <a:srgbClr val="AFBD22"/>
      </a:accent2>
      <a:accent3>
        <a:srgbClr val="CA4142"/>
      </a:accent3>
      <a:accent4>
        <a:srgbClr val="908070"/>
      </a:accent4>
      <a:accent5>
        <a:srgbClr val="2575AE"/>
      </a:accent5>
      <a:accent6>
        <a:srgbClr val="008B9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data">
  <title>Document title</title>
  <date>DECEMBER 2020</date>
  <version>[x]</versio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54CF-AE99-4505-810D-F48F3F5158DF}">
  <ds:schemaRefs>
    <ds:schemaRef ds:uri="data"/>
  </ds:schemaRefs>
</ds:datastoreItem>
</file>

<file path=customXml/itemProps2.xml><?xml version="1.0" encoding="utf-8"?>
<ds:datastoreItem xmlns:ds="http://schemas.openxmlformats.org/officeDocument/2006/customXml" ds:itemID="{4AD1E361-F88B-4F30-B39F-A3C70F9D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7374</Words>
  <Characters>42032</Characters>
  <Application>Microsoft Office Word</Application>
  <DocSecurity>0</DocSecurity>
  <Lines>350</Lines>
  <Paragraphs>98</Paragraphs>
  <ScaleCrop>false</ScaleCrop>
  <Company/>
  <LinksUpToDate>false</LinksUpToDate>
  <CharactersWithSpaces>49308</CharactersWithSpaces>
  <SharedDoc>false</SharedDoc>
  <HLinks>
    <vt:vector size="510" baseType="variant">
      <vt:variant>
        <vt:i4>1638493</vt:i4>
      </vt:variant>
      <vt:variant>
        <vt:i4>426</vt:i4>
      </vt:variant>
      <vt:variant>
        <vt:i4>0</vt:i4>
      </vt:variant>
      <vt:variant>
        <vt:i4>5</vt:i4>
      </vt:variant>
      <vt:variant>
        <vt:lpwstr>https://www.nzta.govt.nz/resources/minimum-standard-z-44-risk-management/</vt:lpwstr>
      </vt:variant>
      <vt:variant>
        <vt:lpwstr/>
      </vt:variant>
      <vt:variant>
        <vt:i4>5177431</vt:i4>
      </vt:variant>
      <vt:variant>
        <vt:i4>423</vt:i4>
      </vt:variant>
      <vt:variant>
        <vt:i4>0</vt:i4>
      </vt:variant>
      <vt:variant>
        <vt:i4>5</vt:i4>
      </vt:variant>
      <vt:variant>
        <vt:lpwstr>https://www.nzta.govt.nz/assets/resources/cost-estimation-manual/docs/Cost-Estimation-Manual-v1SM014-NOV2015.pdf</vt:lpwstr>
      </vt:variant>
      <vt:variant>
        <vt:lpwstr/>
      </vt:variant>
      <vt:variant>
        <vt:i4>7864366</vt:i4>
      </vt:variant>
      <vt:variant>
        <vt:i4>420</vt:i4>
      </vt:variant>
      <vt:variant>
        <vt:i4>0</vt:i4>
      </vt:variant>
      <vt:variant>
        <vt:i4>5</vt:i4>
      </vt:variant>
      <vt:variant>
        <vt:lpwstr>https://www.nzta.govt.nz/planning-and-investment/planning-and-investment-knowledge-base/201821-nltp/2018-21-nltp-investment-assessment-framework-iaf/prioritisation-of-activities/</vt:lpwstr>
      </vt:variant>
      <vt:variant>
        <vt:lpwstr/>
      </vt:variant>
      <vt:variant>
        <vt:i4>7667753</vt:i4>
      </vt:variant>
      <vt:variant>
        <vt:i4>417</vt:i4>
      </vt:variant>
      <vt:variant>
        <vt:i4>0</vt:i4>
      </vt:variant>
      <vt:variant>
        <vt:i4>5</vt:i4>
      </vt:variant>
      <vt:variant>
        <vt:lpwstr>https://nzta.govt.nz/resources/monetised-benefits-and-costs-manual/</vt:lpwstr>
      </vt:variant>
      <vt:variant>
        <vt:lpwstr/>
      </vt:variant>
      <vt:variant>
        <vt:i4>13</vt:i4>
      </vt:variant>
      <vt:variant>
        <vt:i4>414</vt:i4>
      </vt:variant>
      <vt:variant>
        <vt:i4>0</vt:i4>
      </vt:variant>
      <vt:variant>
        <vt:i4>5</vt:i4>
      </vt:variant>
      <vt:variant>
        <vt:lpwstr>https://nzta.govt.nz/resources/non-monetised-benefits-manual/</vt:lpwstr>
      </vt:variant>
      <vt:variant>
        <vt:lpwstr/>
      </vt:variant>
      <vt:variant>
        <vt:i4>7667753</vt:i4>
      </vt:variant>
      <vt:variant>
        <vt:i4>411</vt:i4>
      </vt:variant>
      <vt:variant>
        <vt:i4>0</vt:i4>
      </vt:variant>
      <vt:variant>
        <vt:i4>5</vt:i4>
      </vt:variant>
      <vt:variant>
        <vt:lpwstr>https://nzta.govt.nz/resources/monetised-benefits-and-costs-manual/</vt:lpwstr>
      </vt:variant>
      <vt:variant>
        <vt:lpwstr/>
      </vt:variant>
      <vt:variant>
        <vt:i4>4653106</vt:i4>
      </vt:variant>
      <vt:variant>
        <vt:i4>408</vt:i4>
      </vt:variant>
      <vt:variant>
        <vt:i4>0</vt:i4>
      </vt:variant>
      <vt:variant>
        <vt:i4>5</vt:i4>
      </vt:variant>
      <vt:variant>
        <vt:lpwstr>https://invest.nzta.govt.nz/pluginfile.php/758/mod_resource/content/4/AST User Guidance August 2020-FINAL.pdf</vt:lpwstr>
      </vt:variant>
      <vt:variant>
        <vt:lpwstr/>
      </vt:variant>
      <vt:variant>
        <vt:i4>7864366</vt:i4>
      </vt:variant>
      <vt:variant>
        <vt:i4>405</vt:i4>
      </vt:variant>
      <vt:variant>
        <vt:i4>0</vt:i4>
      </vt:variant>
      <vt:variant>
        <vt:i4>5</vt:i4>
      </vt:variant>
      <vt:variant>
        <vt:lpwstr>https://www.nzta.govt.nz/planning-and-investment/planning-and-investment-knowledge-base/201821-nltp/2018-21-nltp-investment-assessment-framework-iaf/prioritisation-of-activities/</vt:lpwstr>
      </vt:variant>
      <vt:variant>
        <vt:lpwstr/>
      </vt:variant>
      <vt:variant>
        <vt:i4>5832746</vt:i4>
      </vt:variant>
      <vt:variant>
        <vt:i4>402</vt:i4>
      </vt:variant>
      <vt:variant>
        <vt:i4>0</vt:i4>
      </vt:variant>
      <vt:variant>
        <vt:i4>5</vt:i4>
      </vt:variant>
      <vt:variant>
        <vt:lpwstr>https://invest.nzta.govt.nz/pluginfile.php/756/mod_resource/content/5/MCA User Guidance August 2020-FINAL.pdf</vt:lpwstr>
      </vt:variant>
      <vt:variant>
        <vt:lpwstr/>
      </vt:variant>
      <vt:variant>
        <vt:i4>5832746</vt:i4>
      </vt:variant>
      <vt:variant>
        <vt:i4>399</vt:i4>
      </vt:variant>
      <vt:variant>
        <vt:i4>0</vt:i4>
      </vt:variant>
      <vt:variant>
        <vt:i4>5</vt:i4>
      </vt:variant>
      <vt:variant>
        <vt:lpwstr>https://invest.nzta.govt.nz/pluginfile.php/756/mod_resource/content/5/MCA User Guidance August 2020-FINAL.pdf</vt:lpwstr>
      </vt:variant>
      <vt:variant>
        <vt:lpwstr/>
      </vt:variant>
      <vt:variant>
        <vt:i4>3473484</vt:i4>
      </vt:variant>
      <vt:variant>
        <vt:i4>396</vt:i4>
      </vt:variant>
      <vt:variant>
        <vt:i4>0</vt:i4>
      </vt:variant>
      <vt:variant>
        <vt:i4>5</vt:i4>
      </vt:variant>
      <vt:variant>
        <vt:lpwstr>https://invest.nzta.govt.nz/pluginfile.php/757/mod_resource/content/4/EAST User Guidance August 2020-FINAL.pdf</vt:lpwstr>
      </vt:variant>
      <vt:variant>
        <vt:lpwstr/>
      </vt:variant>
      <vt:variant>
        <vt:i4>7667753</vt:i4>
      </vt:variant>
      <vt:variant>
        <vt:i4>393</vt:i4>
      </vt:variant>
      <vt:variant>
        <vt:i4>0</vt:i4>
      </vt:variant>
      <vt:variant>
        <vt:i4>5</vt:i4>
      </vt:variant>
      <vt:variant>
        <vt:lpwstr>https://nzta.govt.nz/resources/monetised-benefits-and-costs-manual</vt:lpwstr>
      </vt:variant>
      <vt:variant>
        <vt:lpwstr/>
      </vt:variant>
      <vt:variant>
        <vt:i4>4653106</vt:i4>
      </vt:variant>
      <vt:variant>
        <vt:i4>390</vt:i4>
      </vt:variant>
      <vt:variant>
        <vt:i4>0</vt:i4>
      </vt:variant>
      <vt:variant>
        <vt:i4>5</vt:i4>
      </vt:variant>
      <vt:variant>
        <vt:lpwstr>https://invest.nzta.govt.nz/pluginfile.php/758/mod_resource/content/4/AST User Guidance August 2020-FINAL.pdf</vt:lpwstr>
      </vt:variant>
      <vt:variant>
        <vt:lpwstr/>
      </vt:variant>
      <vt:variant>
        <vt:i4>5832746</vt:i4>
      </vt:variant>
      <vt:variant>
        <vt:i4>387</vt:i4>
      </vt:variant>
      <vt:variant>
        <vt:i4>0</vt:i4>
      </vt:variant>
      <vt:variant>
        <vt:i4>5</vt:i4>
      </vt:variant>
      <vt:variant>
        <vt:lpwstr>https://invest.nzta.govt.nz/pluginfile.php/756/mod_resource/content/5/MCA User Guidance August 2020-FINAL.pdf</vt:lpwstr>
      </vt:variant>
      <vt:variant>
        <vt:lpwstr/>
      </vt:variant>
      <vt:variant>
        <vt:i4>3473484</vt:i4>
      </vt:variant>
      <vt:variant>
        <vt:i4>384</vt:i4>
      </vt:variant>
      <vt:variant>
        <vt:i4>0</vt:i4>
      </vt:variant>
      <vt:variant>
        <vt:i4>5</vt:i4>
      </vt:variant>
      <vt:variant>
        <vt:lpwstr>https://invest.nzta.govt.nz/pluginfile.php/757/mod_resource/content/4/EAST User Guidance August 2020-FINAL.pdf</vt:lpwstr>
      </vt:variant>
      <vt:variant>
        <vt:lpwstr/>
      </vt:variant>
      <vt:variant>
        <vt:i4>4194325</vt:i4>
      </vt:variant>
      <vt:variant>
        <vt:i4>381</vt:i4>
      </vt:variant>
      <vt:variant>
        <vt:i4>0</vt:i4>
      </vt:variant>
      <vt:variant>
        <vt:i4>5</vt:i4>
      </vt:variant>
      <vt:variant>
        <vt:lpwstr>https://invest.nzta.govt.nz/mod/page/view.php?id=329</vt:lpwstr>
      </vt:variant>
      <vt:variant>
        <vt:lpwstr/>
      </vt:variant>
      <vt:variant>
        <vt:i4>4325468</vt:i4>
      </vt:variant>
      <vt:variant>
        <vt:i4>378</vt:i4>
      </vt:variant>
      <vt:variant>
        <vt:i4>0</vt:i4>
      </vt:variant>
      <vt:variant>
        <vt:i4>5</vt:i4>
      </vt:variant>
      <vt:variant>
        <vt:lpwstr>https://invest.nzta.govt.nz/course/view.php?id=41</vt:lpwstr>
      </vt:variant>
      <vt:variant>
        <vt:lpwstr/>
      </vt:variant>
      <vt:variant>
        <vt:i4>7667753</vt:i4>
      </vt:variant>
      <vt:variant>
        <vt:i4>375</vt:i4>
      </vt:variant>
      <vt:variant>
        <vt:i4>0</vt:i4>
      </vt:variant>
      <vt:variant>
        <vt:i4>5</vt:i4>
      </vt:variant>
      <vt:variant>
        <vt:lpwstr>https://nzta.govt.nz/resources/monetised-benefits-and-costs-manual</vt:lpwstr>
      </vt:variant>
      <vt:variant>
        <vt:lpwstr/>
      </vt:variant>
      <vt:variant>
        <vt:i4>13</vt:i4>
      </vt:variant>
      <vt:variant>
        <vt:i4>372</vt:i4>
      </vt:variant>
      <vt:variant>
        <vt:i4>0</vt:i4>
      </vt:variant>
      <vt:variant>
        <vt:i4>5</vt:i4>
      </vt:variant>
      <vt:variant>
        <vt:lpwstr>https://nzta.govt.nz/resources/non-monetised-benefits-manual/</vt:lpwstr>
      </vt:variant>
      <vt:variant>
        <vt:lpwstr/>
      </vt:variant>
      <vt:variant>
        <vt:i4>7667753</vt:i4>
      </vt:variant>
      <vt:variant>
        <vt:i4>369</vt:i4>
      </vt:variant>
      <vt:variant>
        <vt:i4>0</vt:i4>
      </vt:variant>
      <vt:variant>
        <vt:i4>5</vt:i4>
      </vt:variant>
      <vt:variant>
        <vt:lpwstr>https://nzta.govt.nz/resources/monetised-benefits-and-costs-manual</vt:lpwstr>
      </vt:variant>
      <vt:variant>
        <vt:lpwstr/>
      </vt:variant>
      <vt:variant>
        <vt:i4>5832717</vt:i4>
      </vt:variant>
      <vt:variant>
        <vt:i4>366</vt:i4>
      </vt:variant>
      <vt:variant>
        <vt:i4>0</vt:i4>
      </vt:variant>
      <vt:variant>
        <vt:i4>5</vt:i4>
      </vt:variant>
      <vt:variant>
        <vt:lpwstr>https://www.nzta.govt.nz/resources/non-monetised-benefits-manual/</vt:lpwstr>
      </vt:variant>
      <vt:variant>
        <vt:lpwstr/>
      </vt:variant>
      <vt:variant>
        <vt:i4>1966087</vt:i4>
      </vt:variant>
      <vt:variant>
        <vt:i4>363</vt:i4>
      </vt:variant>
      <vt:variant>
        <vt:i4>0</vt:i4>
      </vt:variant>
      <vt:variant>
        <vt:i4>5</vt:i4>
      </vt:variant>
      <vt:variant>
        <vt:lpwstr>https://www.nzta.govt.nz/resources/land-transport-benefits-framework-and-management-approach-guidelines/</vt:lpwstr>
      </vt:variant>
      <vt:variant>
        <vt:lpwstr/>
      </vt:variant>
      <vt:variant>
        <vt:i4>3211380</vt:i4>
      </vt:variant>
      <vt:variant>
        <vt:i4>360</vt:i4>
      </vt:variant>
      <vt:variant>
        <vt:i4>0</vt:i4>
      </vt:variant>
      <vt:variant>
        <vt:i4>5</vt:i4>
      </vt:variant>
      <vt:variant>
        <vt:lpwstr>https://www.nzta.govt.nz/resources/land-transport-benefits-framework-and-management-approach-guidelines</vt:lpwstr>
      </vt:variant>
      <vt:variant>
        <vt:lpwstr/>
      </vt:variant>
      <vt:variant>
        <vt:i4>1441843</vt:i4>
      </vt:variant>
      <vt:variant>
        <vt:i4>353</vt:i4>
      </vt:variant>
      <vt:variant>
        <vt:i4>0</vt:i4>
      </vt:variant>
      <vt:variant>
        <vt:i4>5</vt:i4>
      </vt:variant>
      <vt:variant>
        <vt:lpwstr/>
      </vt:variant>
      <vt:variant>
        <vt:lpwstr>_Toc54075735</vt:lpwstr>
      </vt:variant>
      <vt:variant>
        <vt:i4>1507379</vt:i4>
      </vt:variant>
      <vt:variant>
        <vt:i4>347</vt:i4>
      </vt:variant>
      <vt:variant>
        <vt:i4>0</vt:i4>
      </vt:variant>
      <vt:variant>
        <vt:i4>5</vt:i4>
      </vt:variant>
      <vt:variant>
        <vt:lpwstr/>
      </vt:variant>
      <vt:variant>
        <vt:lpwstr>_Toc54075734</vt:lpwstr>
      </vt:variant>
      <vt:variant>
        <vt:i4>1048627</vt:i4>
      </vt:variant>
      <vt:variant>
        <vt:i4>341</vt:i4>
      </vt:variant>
      <vt:variant>
        <vt:i4>0</vt:i4>
      </vt:variant>
      <vt:variant>
        <vt:i4>5</vt:i4>
      </vt:variant>
      <vt:variant>
        <vt:lpwstr/>
      </vt:variant>
      <vt:variant>
        <vt:lpwstr>_Toc54075733</vt:lpwstr>
      </vt:variant>
      <vt:variant>
        <vt:i4>1114163</vt:i4>
      </vt:variant>
      <vt:variant>
        <vt:i4>335</vt:i4>
      </vt:variant>
      <vt:variant>
        <vt:i4>0</vt:i4>
      </vt:variant>
      <vt:variant>
        <vt:i4>5</vt:i4>
      </vt:variant>
      <vt:variant>
        <vt:lpwstr/>
      </vt:variant>
      <vt:variant>
        <vt:lpwstr>_Toc54075732</vt:lpwstr>
      </vt:variant>
      <vt:variant>
        <vt:i4>1179699</vt:i4>
      </vt:variant>
      <vt:variant>
        <vt:i4>329</vt:i4>
      </vt:variant>
      <vt:variant>
        <vt:i4>0</vt:i4>
      </vt:variant>
      <vt:variant>
        <vt:i4>5</vt:i4>
      </vt:variant>
      <vt:variant>
        <vt:lpwstr/>
      </vt:variant>
      <vt:variant>
        <vt:lpwstr>_Toc54075731</vt:lpwstr>
      </vt:variant>
      <vt:variant>
        <vt:i4>1245235</vt:i4>
      </vt:variant>
      <vt:variant>
        <vt:i4>323</vt:i4>
      </vt:variant>
      <vt:variant>
        <vt:i4>0</vt:i4>
      </vt:variant>
      <vt:variant>
        <vt:i4>5</vt:i4>
      </vt:variant>
      <vt:variant>
        <vt:lpwstr/>
      </vt:variant>
      <vt:variant>
        <vt:lpwstr>_Toc54075730</vt:lpwstr>
      </vt:variant>
      <vt:variant>
        <vt:i4>1703986</vt:i4>
      </vt:variant>
      <vt:variant>
        <vt:i4>317</vt:i4>
      </vt:variant>
      <vt:variant>
        <vt:i4>0</vt:i4>
      </vt:variant>
      <vt:variant>
        <vt:i4>5</vt:i4>
      </vt:variant>
      <vt:variant>
        <vt:lpwstr/>
      </vt:variant>
      <vt:variant>
        <vt:lpwstr>_Toc54075729</vt:lpwstr>
      </vt:variant>
      <vt:variant>
        <vt:i4>1769522</vt:i4>
      </vt:variant>
      <vt:variant>
        <vt:i4>311</vt:i4>
      </vt:variant>
      <vt:variant>
        <vt:i4>0</vt:i4>
      </vt:variant>
      <vt:variant>
        <vt:i4>5</vt:i4>
      </vt:variant>
      <vt:variant>
        <vt:lpwstr/>
      </vt:variant>
      <vt:variant>
        <vt:lpwstr>_Toc54075728</vt:lpwstr>
      </vt:variant>
      <vt:variant>
        <vt:i4>1310770</vt:i4>
      </vt:variant>
      <vt:variant>
        <vt:i4>305</vt:i4>
      </vt:variant>
      <vt:variant>
        <vt:i4>0</vt:i4>
      </vt:variant>
      <vt:variant>
        <vt:i4>5</vt:i4>
      </vt:variant>
      <vt:variant>
        <vt:lpwstr/>
      </vt:variant>
      <vt:variant>
        <vt:lpwstr>_Toc54075727</vt:lpwstr>
      </vt:variant>
      <vt:variant>
        <vt:i4>1376306</vt:i4>
      </vt:variant>
      <vt:variant>
        <vt:i4>299</vt:i4>
      </vt:variant>
      <vt:variant>
        <vt:i4>0</vt:i4>
      </vt:variant>
      <vt:variant>
        <vt:i4>5</vt:i4>
      </vt:variant>
      <vt:variant>
        <vt:lpwstr/>
      </vt:variant>
      <vt:variant>
        <vt:lpwstr>_Toc54075726</vt:lpwstr>
      </vt:variant>
      <vt:variant>
        <vt:i4>1441842</vt:i4>
      </vt:variant>
      <vt:variant>
        <vt:i4>293</vt:i4>
      </vt:variant>
      <vt:variant>
        <vt:i4>0</vt:i4>
      </vt:variant>
      <vt:variant>
        <vt:i4>5</vt:i4>
      </vt:variant>
      <vt:variant>
        <vt:lpwstr/>
      </vt:variant>
      <vt:variant>
        <vt:lpwstr>_Toc54075725</vt:lpwstr>
      </vt:variant>
      <vt:variant>
        <vt:i4>1507378</vt:i4>
      </vt:variant>
      <vt:variant>
        <vt:i4>287</vt:i4>
      </vt:variant>
      <vt:variant>
        <vt:i4>0</vt:i4>
      </vt:variant>
      <vt:variant>
        <vt:i4>5</vt:i4>
      </vt:variant>
      <vt:variant>
        <vt:lpwstr/>
      </vt:variant>
      <vt:variant>
        <vt:lpwstr>_Toc54075724</vt:lpwstr>
      </vt:variant>
      <vt:variant>
        <vt:i4>1048626</vt:i4>
      </vt:variant>
      <vt:variant>
        <vt:i4>281</vt:i4>
      </vt:variant>
      <vt:variant>
        <vt:i4>0</vt:i4>
      </vt:variant>
      <vt:variant>
        <vt:i4>5</vt:i4>
      </vt:variant>
      <vt:variant>
        <vt:lpwstr/>
      </vt:variant>
      <vt:variant>
        <vt:lpwstr>_Toc54075723</vt:lpwstr>
      </vt:variant>
      <vt:variant>
        <vt:i4>1114162</vt:i4>
      </vt:variant>
      <vt:variant>
        <vt:i4>275</vt:i4>
      </vt:variant>
      <vt:variant>
        <vt:i4>0</vt:i4>
      </vt:variant>
      <vt:variant>
        <vt:i4>5</vt:i4>
      </vt:variant>
      <vt:variant>
        <vt:lpwstr/>
      </vt:variant>
      <vt:variant>
        <vt:lpwstr>_Toc54075722</vt:lpwstr>
      </vt:variant>
      <vt:variant>
        <vt:i4>1179698</vt:i4>
      </vt:variant>
      <vt:variant>
        <vt:i4>269</vt:i4>
      </vt:variant>
      <vt:variant>
        <vt:i4>0</vt:i4>
      </vt:variant>
      <vt:variant>
        <vt:i4>5</vt:i4>
      </vt:variant>
      <vt:variant>
        <vt:lpwstr/>
      </vt:variant>
      <vt:variant>
        <vt:lpwstr>_Toc54075721</vt:lpwstr>
      </vt:variant>
      <vt:variant>
        <vt:i4>1245234</vt:i4>
      </vt:variant>
      <vt:variant>
        <vt:i4>263</vt:i4>
      </vt:variant>
      <vt:variant>
        <vt:i4>0</vt:i4>
      </vt:variant>
      <vt:variant>
        <vt:i4>5</vt:i4>
      </vt:variant>
      <vt:variant>
        <vt:lpwstr/>
      </vt:variant>
      <vt:variant>
        <vt:lpwstr>_Toc54075720</vt:lpwstr>
      </vt:variant>
      <vt:variant>
        <vt:i4>1703985</vt:i4>
      </vt:variant>
      <vt:variant>
        <vt:i4>257</vt:i4>
      </vt:variant>
      <vt:variant>
        <vt:i4>0</vt:i4>
      </vt:variant>
      <vt:variant>
        <vt:i4>5</vt:i4>
      </vt:variant>
      <vt:variant>
        <vt:lpwstr/>
      </vt:variant>
      <vt:variant>
        <vt:lpwstr>_Toc54075719</vt:lpwstr>
      </vt:variant>
      <vt:variant>
        <vt:i4>1769521</vt:i4>
      </vt:variant>
      <vt:variant>
        <vt:i4>251</vt:i4>
      </vt:variant>
      <vt:variant>
        <vt:i4>0</vt:i4>
      </vt:variant>
      <vt:variant>
        <vt:i4>5</vt:i4>
      </vt:variant>
      <vt:variant>
        <vt:lpwstr/>
      </vt:variant>
      <vt:variant>
        <vt:lpwstr>_Toc54075718</vt:lpwstr>
      </vt:variant>
      <vt:variant>
        <vt:i4>1310769</vt:i4>
      </vt:variant>
      <vt:variant>
        <vt:i4>245</vt:i4>
      </vt:variant>
      <vt:variant>
        <vt:i4>0</vt:i4>
      </vt:variant>
      <vt:variant>
        <vt:i4>5</vt:i4>
      </vt:variant>
      <vt:variant>
        <vt:lpwstr/>
      </vt:variant>
      <vt:variant>
        <vt:lpwstr>_Toc54075717</vt:lpwstr>
      </vt:variant>
      <vt:variant>
        <vt:i4>1376305</vt:i4>
      </vt:variant>
      <vt:variant>
        <vt:i4>239</vt:i4>
      </vt:variant>
      <vt:variant>
        <vt:i4>0</vt:i4>
      </vt:variant>
      <vt:variant>
        <vt:i4>5</vt:i4>
      </vt:variant>
      <vt:variant>
        <vt:lpwstr/>
      </vt:variant>
      <vt:variant>
        <vt:lpwstr>_Toc54075716</vt:lpwstr>
      </vt:variant>
      <vt:variant>
        <vt:i4>1441841</vt:i4>
      </vt:variant>
      <vt:variant>
        <vt:i4>233</vt:i4>
      </vt:variant>
      <vt:variant>
        <vt:i4>0</vt:i4>
      </vt:variant>
      <vt:variant>
        <vt:i4>5</vt:i4>
      </vt:variant>
      <vt:variant>
        <vt:lpwstr/>
      </vt:variant>
      <vt:variant>
        <vt:lpwstr>_Toc54075715</vt:lpwstr>
      </vt:variant>
      <vt:variant>
        <vt:i4>1507377</vt:i4>
      </vt:variant>
      <vt:variant>
        <vt:i4>227</vt:i4>
      </vt:variant>
      <vt:variant>
        <vt:i4>0</vt:i4>
      </vt:variant>
      <vt:variant>
        <vt:i4>5</vt:i4>
      </vt:variant>
      <vt:variant>
        <vt:lpwstr/>
      </vt:variant>
      <vt:variant>
        <vt:lpwstr>_Toc54075714</vt:lpwstr>
      </vt:variant>
      <vt:variant>
        <vt:i4>1048625</vt:i4>
      </vt:variant>
      <vt:variant>
        <vt:i4>221</vt:i4>
      </vt:variant>
      <vt:variant>
        <vt:i4>0</vt:i4>
      </vt:variant>
      <vt:variant>
        <vt:i4>5</vt:i4>
      </vt:variant>
      <vt:variant>
        <vt:lpwstr/>
      </vt:variant>
      <vt:variant>
        <vt:lpwstr>_Toc54075713</vt:lpwstr>
      </vt:variant>
      <vt:variant>
        <vt:i4>1114161</vt:i4>
      </vt:variant>
      <vt:variant>
        <vt:i4>215</vt:i4>
      </vt:variant>
      <vt:variant>
        <vt:i4>0</vt:i4>
      </vt:variant>
      <vt:variant>
        <vt:i4>5</vt:i4>
      </vt:variant>
      <vt:variant>
        <vt:lpwstr/>
      </vt:variant>
      <vt:variant>
        <vt:lpwstr>_Toc54075712</vt:lpwstr>
      </vt:variant>
      <vt:variant>
        <vt:i4>1179697</vt:i4>
      </vt:variant>
      <vt:variant>
        <vt:i4>209</vt:i4>
      </vt:variant>
      <vt:variant>
        <vt:i4>0</vt:i4>
      </vt:variant>
      <vt:variant>
        <vt:i4>5</vt:i4>
      </vt:variant>
      <vt:variant>
        <vt:lpwstr/>
      </vt:variant>
      <vt:variant>
        <vt:lpwstr>_Toc54075711</vt:lpwstr>
      </vt:variant>
      <vt:variant>
        <vt:i4>1245233</vt:i4>
      </vt:variant>
      <vt:variant>
        <vt:i4>203</vt:i4>
      </vt:variant>
      <vt:variant>
        <vt:i4>0</vt:i4>
      </vt:variant>
      <vt:variant>
        <vt:i4>5</vt:i4>
      </vt:variant>
      <vt:variant>
        <vt:lpwstr/>
      </vt:variant>
      <vt:variant>
        <vt:lpwstr>_Toc54075710</vt:lpwstr>
      </vt:variant>
      <vt:variant>
        <vt:i4>1703984</vt:i4>
      </vt:variant>
      <vt:variant>
        <vt:i4>197</vt:i4>
      </vt:variant>
      <vt:variant>
        <vt:i4>0</vt:i4>
      </vt:variant>
      <vt:variant>
        <vt:i4>5</vt:i4>
      </vt:variant>
      <vt:variant>
        <vt:lpwstr/>
      </vt:variant>
      <vt:variant>
        <vt:lpwstr>_Toc54075709</vt:lpwstr>
      </vt:variant>
      <vt:variant>
        <vt:i4>1769520</vt:i4>
      </vt:variant>
      <vt:variant>
        <vt:i4>191</vt:i4>
      </vt:variant>
      <vt:variant>
        <vt:i4>0</vt:i4>
      </vt:variant>
      <vt:variant>
        <vt:i4>5</vt:i4>
      </vt:variant>
      <vt:variant>
        <vt:lpwstr/>
      </vt:variant>
      <vt:variant>
        <vt:lpwstr>_Toc54075708</vt:lpwstr>
      </vt:variant>
      <vt:variant>
        <vt:i4>1310768</vt:i4>
      </vt:variant>
      <vt:variant>
        <vt:i4>185</vt:i4>
      </vt:variant>
      <vt:variant>
        <vt:i4>0</vt:i4>
      </vt:variant>
      <vt:variant>
        <vt:i4>5</vt:i4>
      </vt:variant>
      <vt:variant>
        <vt:lpwstr/>
      </vt:variant>
      <vt:variant>
        <vt:lpwstr>_Toc54075707</vt:lpwstr>
      </vt:variant>
      <vt:variant>
        <vt:i4>1376304</vt:i4>
      </vt:variant>
      <vt:variant>
        <vt:i4>179</vt:i4>
      </vt:variant>
      <vt:variant>
        <vt:i4>0</vt:i4>
      </vt:variant>
      <vt:variant>
        <vt:i4>5</vt:i4>
      </vt:variant>
      <vt:variant>
        <vt:lpwstr/>
      </vt:variant>
      <vt:variant>
        <vt:lpwstr>_Toc54075706</vt:lpwstr>
      </vt:variant>
      <vt:variant>
        <vt:i4>1441840</vt:i4>
      </vt:variant>
      <vt:variant>
        <vt:i4>173</vt:i4>
      </vt:variant>
      <vt:variant>
        <vt:i4>0</vt:i4>
      </vt:variant>
      <vt:variant>
        <vt:i4>5</vt:i4>
      </vt:variant>
      <vt:variant>
        <vt:lpwstr/>
      </vt:variant>
      <vt:variant>
        <vt:lpwstr>_Toc54075705</vt:lpwstr>
      </vt:variant>
      <vt:variant>
        <vt:i4>1507376</vt:i4>
      </vt:variant>
      <vt:variant>
        <vt:i4>167</vt:i4>
      </vt:variant>
      <vt:variant>
        <vt:i4>0</vt:i4>
      </vt:variant>
      <vt:variant>
        <vt:i4>5</vt:i4>
      </vt:variant>
      <vt:variant>
        <vt:lpwstr/>
      </vt:variant>
      <vt:variant>
        <vt:lpwstr>_Toc54075704</vt:lpwstr>
      </vt:variant>
      <vt:variant>
        <vt:i4>1048624</vt:i4>
      </vt:variant>
      <vt:variant>
        <vt:i4>161</vt:i4>
      </vt:variant>
      <vt:variant>
        <vt:i4>0</vt:i4>
      </vt:variant>
      <vt:variant>
        <vt:i4>5</vt:i4>
      </vt:variant>
      <vt:variant>
        <vt:lpwstr/>
      </vt:variant>
      <vt:variant>
        <vt:lpwstr>_Toc54075703</vt:lpwstr>
      </vt:variant>
      <vt:variant>
        <vt:i4>1114160</vt:i4>
      </vt:variant>
      <vt:variant>
        <vt:i4>155</vt:i4>
      </vt:variant>
      <vt:variant>
        <vt:i4>0</vt:i4>
      </vt:variant>
      <vt:variant>
        <vt:i4>5</vt:i4>
      </vt:variant>
      <vt:variant>
        <vt:lpwstr/>
      </vt:variant>
      <vt:variant>
        <vt:lpwstr>_Toc54075702</vt:lpwstr>
      </vt:variant>
      <vt:variant>
        <vt:i4>1179696</vt:i4>
      </vt:variant>
      <vt:variant>
        <vt:i4>149</vt:i4>
      </vt:variant>
      <vt:variant>
        <vt:i4>0</vt:i4>
      </vt:variant>
      <vt:variant>
        <vt:i4>5</vt:i4>
      </vt:variant>
      <vt:variant>
        <vt:lpwstr/>
      </vt:variant>
      <vt:variant>
        <vt:lpwstr>_Toc54075701</vt:lpwstr>
      </vt:variant>
      <vt:variant>
        <vt:i4>1245232</vt:i4>
      </vt:variant>
      <vt:variant>
        <vt:i4>143</vt:i4>
      </vt:variant>
      <vt:variant>
        <vt:i4>0</vt:i4>
      </vt:variant>
      <vt:variant>
        <vt:i4>5</vt:i4>
      </vt:variant>
      <vt:variant>
        <vt:lpwstr/>
      </vt:variant>
      <vt:variant>
        <vt:lpwstr>_Toc54075700</vt:lpwstr>
      </vt:variant>
      <vt:variant>
        <vt:i4>1769529</vt:i4>
      </vt:variant>
      <vt:variant>
        <vt:i4>137</vt:i4>
      </vt:variant>
      <vt:variant>
        <vt:i4>0</vt:i4>
      </vt:variant>
      <vt:variant>
        <vt:i4>5</vt:i4>
      </vt:variant>
      <vt:variant>
        <vt:lpwstr/>
      </vt:variant>
      <vt:variant>
        <vt:lpwstr>_Toc54075699</vt:lpwstr>
      </vt:variant>
      <vt:variant>
        <vt:i4>1703993</vt:i4>
      </vt:variant>
      <vt:variant>
        <vt:i4>131</vt:i4>
      </vt:variant>
      <vt:variant>
        <vt:i4>0</vt:i4>
      </vt:variant>
      <vt:variant>
        <vt:i4>5</vt:i4>
      </vt:variant>
      <vt:variant>
        <vt:lpwstr/>
      </vt:variant>
      <vt:variant>
        <vt:lpwstr>_Toc54075698</vt:lpwstr>
      </vt:variant>
      <vt:variant>
        <vt:i4>1376313</vt:i4>
      </vt:variant>
      <vt:variant>
        <vt:i4>125</vt:i4>
      </vt:variant>
      <vt:variant>
        <vt:i4>0</vt:i4>
      </vt:variant>
      <vt:variant>
        <vt:i4>5</vt:i4>
      </vt:variant>
      <vt:variant>
        <vt:lpwstr/>
      </vt:variant>
      <vt:variant>
        <vt:lpwstr>_Toc54075697</vt:lpwstr>
      </vt:variant>
      <vt:variant>
        <vt:i4>1310777</vt:i4>
      </vt:variant>
      <vt:variant>
        <vt:i4>119</vt:i4>
      </vt:variant>
      <vt:variant>
        <vt:i4>0</vt:i4>
      </vt:variant>
      <vt:variant>
        <vt:i4>5</vt:i4>
      </vt:variant>
      <vt:variant>
        <vt:lpwstr/>
      </vt:variant>
      <vt:variant>
        <vt:lpwstr>_Toc54075696</vt:lpwstr>
      </vt:variant>
      <vt:variant>
        <vt:i4>1507385</vt:i4>
      </vt:variant>
      <vt:variant>
        <vt:i4>113</vt:i4>
      </vt:variant>
      <vt:variant>
        <vt:i4>0</vt:i4>
      </vt:variant>
      <vt:variant>
        <vt:i4>5</vt:i4>
      </vt:variant>
      <vt:variant>
        <vt:lpwstr/>
      </vt:variant>
      <vt:variant>
        <vt:lpwstr>_Toc54075695</vt:lpwstr>
      </vt:variant>
      <vt:variant>
        <vt:i4>1441849</vt:i4>
      </vt:variant>
      <vt:variant>
        <vt:i4>107</vt:i4>
      </vt:variant>
      <vt:variant>
        <vt:i4>0</vt:i4>
      </vt:variant>
      <vt:variant>
        <vt:i4>5</vt:i4>
      </vt:variant>
      <vt:variant>
        <vt:lpwstr/>
      </vt:variant>
      <vt:variant>
        <vt:lpwstr>_Toc54075694</vt:lpwstr>
      </vt:variant>
      <vt:variant>
        <vt:i4>1114169</vt:i4>
      </vt:variant>
      <vt:variant>
        <vt:i4>101</vt:i4>
      </vt:variant>
      <vt:variant>
        <vt:i4>0</vt:i4>
      </vt:variant>
      <vt:variant>
        <vt:i4>5</vt:i4>
      </vt:variant>
      <vt:variant>
        <vt:lpwstr/>
      </vt:variant>
      <vt:variant>
        <vt:lpwstr>_Toc54075693</vt:lpwstr>
      </vt:variant>
      <vt:variant>
        <vt:i4>1048633</vt:i4>
      </vt:variant>
      <vt:variant>
        <vt:i4>95</vt:i4>
      </vt:variant>
      <vt:variant>
        <vt:i4>0</vt:i4>
      </vt:variant>
      <vt:variant>
        <vt:i4>5</vt:i4>
      </vt:variant>
      <vt:variant>
        <vt:lpwstr/>
      </vt:variant>
      <vt:variant>
        <vt:lpwstr>_Toc54075692</vt:lpwstr>
      </vt:variant>
      <vt:variant>
        <vt:i4>1245241</vt:i4>
      </vt:variant>
      <vt:variant>
        <vt:i4>89</vt:i4>
      </vt:variant>
      <vt:variant>
        <vt:i4>0</vt:i4>
      </vt:variant>
      <vt:variant>
        <vt:i4>5</vt:i4>
      </vt:variant>
      <vt:variant>
        <vt:lpwstr/>
      </vt:variant>
      <vt:variant>
        <vt:lpwstr>_Toc54075691</vt:lpwstr>
      </vt:variant>
      <vt:variant>
        <vt:i4>1179705</vt:i4>
      </vt:variant>
      <vt:variant>
        <vt:i4>83</vt:i4>
      </vt:variant>
      <vt:variant>
        <vt:i4>0</vt:i4>
      </vt:variant>
      <vt:variant>
        <vt:i4>5</vt:i4>
      </vt:variant>
      <vt:variant>
        <vt:lpwstr/>
      </vt:variant>
      <vt:variant>
        <vt:lpwstr>_Toc54075690</vt:lpwstr>
      </vt:variant>
      <vt:variant>
        <vt:i4>1769528</vt:i4>
      </vt:variant>
      <vt:variant>
        <vt:i4>77</vt:i4>
      </vt:variant>
      <vt:variant>
        <vt:i4>0</vt:i4>
      </vt:variant>
      <vt:variant>
        <vt:i4>5</vt:i4>
      </vt:variant>
      <vt:variant>
        <vt:lpwstr/>
      </vt:variant>
      <vt:variant>
        <vt:lpwstr>_Toc54075689</vt:lpwstr>
      </vt:variant>
      <vt:variant>
        <vt:i4>1703992</vt:i4>
      </vt:variant>
      <vt:variant>
        <vt:i4>71</vt:i4>
      </vt:variant>
      <vt:variant>
        <vt:i4>0</vt:i4>
      </vt:variant>
      <vt:variant>
        <vt:i4>5</vt:i4>
      </vt:variant>
      <vt:variant>
        <vt:lpwstr/>
      </vt:variant>
      <vt:variant>
        <vt:lpwstr>_Toc54075688</vt:lpwstr>
      </vt:variant>
      <vt:variant>
        <vt:i4>1376312</vt:i4>
      </vt:variant>
      <vt:variant>
        <vt:i4>65</vt:i4>
      </vt:variant>
      <vt:variant>
        <vt:i4>0</vt:i4>
      </vt:variant>
      <vt:variant>
        <vt:i4>5</vt:i4>
      </vt:variant>
      <vt:variant>
        <vt:lpwstr/>
      </vt:variant>
      <vt:variant>
        <vt:lpwstr>_Toc54075687</vt:lpwstr>
      </vt:variant>
      <vt:variant>
        <vt:i4>1310776</vt:i4>
      </vt:variant>
      <vt:variant>
        <vt:i4>59</vt:i4>
      </vt:variant>
      <vt:variant>
        <vt:i4>0</vt:i4>
      </vt:variant>
      <vt:variant>
        <vt:i4>5</vt:i4>
      </vt:variant>
      <vt:variant>
        <vt:lpwstr/>
      </vt:variant>
      <vt:variant>
        <vt:lpwstr>_Toc54075686</vt:lpwstr>
      </vt:variant>
      <vt:variant>
        <vt:i4>1507384</vt:i4>
      </vt:variant>
      <vt:variant>
        <vt:i4>53</vt:i4>
      </vt:variant>
      <vt:variant>
        <vt:i4>0</vt:i4>
      </vt:variant>
      <vt:variant>
        <vt:i4>5</vt:i4>
      </vt:variant>
      <vt:variant>
        <vt:lpwstr/>
      </vt:variant>
      <vt:variant>
        <vt:lpwstr>_Toc54075685</vt:lpwstr>
      </vt:variant>
      <vt:variant>
        <vt:i4>1441848</vt:i4>
      </vt:variant>
      <vt:variant>
        <vt:i4>47</vt:i4>
      </vt:variant>
      <vt:variant>
        <vt:i4>0</vt:i4>
      </vt:variant>
      <vt:variant>
        <vt:i4>5</vt:i4>
      </vt:variant>
      <vt:variant>
        <vt:lpwstr/>
      </vt:variant>
      <vt:variant>
        <vt:lpwstr>_Toc54075684</vt:lpwstr>
      </vt:variant>
      <vt:variant>
        <vt:i4>1114168</vt:i4>
      </vt:variant>
      <vt:variant>
        <vt:i4>41</vt:i4>
      </vt:variant>
      <vt:variant>
        <vt:i4>0</vt:i4>
      </vt:variant>
      <vt:variant>
        <vt:i4>5</vt:i4>
      </vt:variant>
      <vt:variant>
        <vt:lpwstr/>
      </vt:variant>
      <vt:variant>
        <vt:lpwstr>_Toc54075683</vt:lpwstr>
      </vt:variant>
      <vt:variant>
        <vt:i4>1048632</vt:i4>
      </vt:variant>
      <vt:variant>
        <vt:i4>35</vt:i4>
      </vt:variant>
      <vt:variant>
        <vt:i4>0</vt:i4>
      </vt:variant>
      <vt:variant>
        <vt:i4>5</vt:i4>
      </vt:variant>
      <vt:variant>
        <vt:lpwstr/>
      </vt:variant>
      <vt:variant>
        <vt:lpwstr>_Toc54075682</vt:lpwstr>
      </vt:variant>
      <vt:variant>
        <vt:i4>1245240</vt:i4>
      </vt:variant>
      <vt:variant>
        <vt:i4>29</vt:i4>
      </vt:variant>
      <vt:variant>
        <vt:i4>0</vt:i4>
      </vt:variant>
      <vt:variant>
        <vt:i4>5</vt:i4>
      </vt:variant>
      <vt:variant>
        <vt:lpwstr/>
      </vt:variant>
      <vt:variant>
        <vt:lpwstr>_Toc54075681</vt:lpwstr>
      </vt:variant>
      <vt:variant>
        <vt:i4>1179704</vt:i4>
      </vt:variant>
      <vt:variant>
        <vt:i4>23</vt:i4>
      </vt:variant>
      <vt:variant>
        <vt:i4>0</vt:i4>
      </vt:variant>
      <vt:variant>
        <vt:i4>5</vt:i4>
      </vt:variant>
      <vt:variant>
        <vt:lpwstr/>
      </vt:variant>
      <vt:variant>
        <vt:lpwstr>_Toc54075680</vt:lpwstr>
      </vt:variant>
      <vt:variant>
        <vt:i4>1769527</vt:i4>
      </vt:variant>
      <vt:variant>
        <vt:i4>17</vt:i4>
      </vt:variant>
      <vt:variant>
        <vt:i4>0</vt:i4>
      </vt:variant>
      <vt:variant>
        <vt:i4>5</vt:i4>
      </vt:variant>
      <vt:variant>
        <vt:lpwstr/>
      </vt:variant>
      <vt:variant>
        <vt:lpwstr>_Toc54075679</vt:lpwstr>
      </vt:variant>
      <vt:variant>
        <vt:i4>4325468</vt:i4>
      </vt:variant>
      <vt:variant>
        <vt:i4>12</vt:i4>
      </vt:variant>
      <vt:variant>
        <vt:i4>0</vt:i4>
      </vt:variant>
      <vt:variant>
        <vt:i4>5</vt:i4>
      </vt:variant>
      <vt:variant>
        <vt:lpwstr>https://invest.nzta.govt.nz/course/view.php?id=47</vt:lpwstr>
      </vt:variant>
      <vt:variant>
        <vt:lpwstr/>
      </vt:variant>
      <vt:variant>
        <vt:i4>4522076</vt:i4>
      </vt:variant>
      <vt:variant>
        <vt:i4>9</vt:i4>
      </vt:variant>
      <vt:variant>
        <vt:i4>0</vt:i4>
      </vt:variant>
      <vt:variant>
        <vt:i4>5</vt:i4>
      </vt:variant>
      <vt:variant>
        <vt:lpwstr>https://invest.nzta.govt.nz/course/view.php?id=37</vt:lpwstr>
      </vt:variant>
      <vt:variant>
        <vt:lpwstr/>
      </vt:variant>
      <vt:variant>
        <vt:i4>4522076</vt:i4>
      </vt:variant>
      <vt:variant>
        <vt:i4>6</vt:i4>
      </vt:variant>
      <vt:variant>
        <vt:i4>0</vt:i4>
      </vt:variant>
      <vt:variant>
        <vt:i4>5</vt:i4>
      </vt:variant>
      <vt:variant>
        <vt:lpwstr>https://invest.nzta.govt.nz/course/view.php?id=39</vt:lpwstr>
      </vt:variant>
      <vt:variant>
        <vt:lpwstr/>
      </vt:variant>
      <vt:variant>
        <vt:i4>4784203</vt:i4>
      </vt:variant>
      <vt:variant>
        <vt:i4>3</vt:i4>
      </vt:variant>
      <vt:variant>
        <vt:i4>0</vt:i4>
      </vt:variant>
      <vt:variant>
        <vt:i4>5</vt:i4>
      </vt:variant>
      <vt:variant>
        <vt:lpwstr>https://www.nzta.govt.nz/planning-and-investment/planning-and-investment-knowledge-base/2018-21-nltp-investment-assessment-framework-iaf/requirements-for-improvement-activities-packages-and-programmes/</vt:lpwstr>
      </vt:variant>
      <vt:variant>
        <vt:lpwstr/>
      </vt:variant>
      <vt:variant>
        <vt:i4>4521998</vt:i4>
      </vt:variant>
      <vt:variant>
        <vt:i4>0</vt:i4>
      </vt:variant>
      <vt:variant>
        <vt:i4>0</vt:i4>
      </vt:variant>
      <vt:variant>
        <vt:i4>5</vt:i4>
      </vt:variant>
      <vt:variant>
        <vt:lpwstr>http://www.nzta.govt.nz/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2021-01-18T01:38:00Z</dcterms:created>
  <dcterms:modified xsi:type="dcterms:W3CDTF">2021-01-18T01:38:00Z</dcterms:modified>
</cp:coreProperties>
</file>