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68" w:rsidRPr="00DD353A" w:rsidRDefault="00166968" w:rsidP="001C1B65">
      <w:pPr>
        <w:pStyle w:val="Default"/>
        <w:rPr>
          <w:b/>
          <w:color w:val="FF0000"/>
          <w:sz w:val="28"/>
          <w:szCs w:val="28"/>
        </w:rPr>
      </w:pPr>
      <w:r w:rsidRPr="00166968">
        <w:rPr>
          <w:b/>
          <w:sz w:val="28"/>
          <w:szCs w:val="28"/>
        </w:rPr>
        <w:t>R</w:t>
      </w:r>
      <w:r w:rsidR="00B55604">
        <w:rPr>
          <w:b/>
          <w:sz w:val="28"/>
          <w:szCs w:val="28"/>
        </w:rPr>
        <w:t xml:space="preserve">egional </w:t>
      </w:r>
      <w:r w:rsidRPr="00166968">
        <w:rPr>
          <w:b/>
          <w:sz w:val="28"/>
          <w:szCs w:val="28"/>
        </w:rPr>
        <w:t>L</w:t>
      </w:r>
      <w:r w:rsidR="00B55604">
        <w:rPr>
          <w:b/>
          <w:sz w:val="28"/>
          <w:szCs w:val="28"/>
        </w:rPr>
        <w:t xml:space="preserve">and </w:t>
      </w:r>
      <w:r w:rsidRPr="00166968">
        <w:rPr>
          <w:b/>
          <w:sz w:val="28"/>
          <w:szCs w:val="28"/>
        </w:rPr>
        <w:t>T</w:t>
      </w:r>
      <w:r w:rsidR="00B55604">
        <w:rPr>
          <w:b/>
          <w:sz w:val="28"/>
          <w:szCs w:val="28"/>
        </w:rPr>
        <w:t xml:space="preserve">ransport </w:t>
      </w:r>
      <w:r w:rsidRPr="00166968">
        <w:rPr>
          <w:b/>
          <w:sz w:val="28"/>
          <w:szCs w:val="28"/>
        </w:rPr>
        <w:t>P</w:t>
      </w:r>
      <w:r w:rsidR="00B55604">
        <w:rPr>
          <w:b/>
          <w:sz w:val="28"/>
          <w:szCs w:val="28"/>
        </w:rPr>
        <w:t>lan</w:t>
      </w:r>
      <w:r w:rsidRPr="00166968">
        <w:rPr>
          <w:b/>
          <w:sz w:val="28"/>
          <w:szCs w:val="28"/>
        </w:rPr>
        <w:t xml:space="preserve"> suggested </w:t>
      </w:r>
      <w:r w:rsidR="000D7FBD" w:rsidRPr="00166968">
        <w:rPr>
          <w:b/>
          <w:sz w:val="28"/>
          <w:szCs w:val="28"/>
        </w:rPr>
        <w:t xml:space="preserve">programme </w:t>
      </w:r>
      <w:r w:rsidRPr="00166968">
        <w:rPr>
          <w:b/>
          <w:sz w:val="28"/>
          <w:szCs w:val="28"/>
        </w:rPr>
        <w:t>tables</w:t>
      </w:r>
      <w:r w:rsidR="00DD353A">
        <w:rPr>
          <w:b/>
          <w:sz w:val="28"/>
          <w:szCs w:val="28"/>
        </w:rPr>
        <w:t xml:space="preserve"> </w:t>
      </w:r>
    </w:p>
    <w:p w:rsidR="00B07FF5" w:rsidRDefault="00B07FF5" w:rsidP="001C1B65">
      <w:pPr>
        <w:pStyle w:val="Default"/>
        <w:rPr>
          <w:b/>
          <w:sz w:val="28"/>
          <w:szCs w:val="28"/>
        </w:rPr>
      </w:pPr>
    </w:p>
    <w:p w:rsidR="009E48D9" w:rsidRDefault="00B07FF5" w:rsidP="009E48D9">
      <w:pPr>
        <w:pStyle w:val="Defaul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Th</w:t>
      </w:r>
      <w:r w:rsidR="00CB5A64">
        <w:rPr>
          <w:sz w:val="20"/>
          <w:szCs w:val="20"/>
        </w:rPr>
        <w:t>is guidance</w:t>
      </w:r>
      <w:r>
        <w:rPr>
          <w:sz w:val="20"/>
          <w:szCs w:val="20"/>
        </w:rPr>
        <w:t xml:space="preserve"> suggest</w:t>
      </w:r>
      <w:r w:rsidR="00CB5A6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B27C03">
        <w:rPr>
          <w:sz w:val="20"/>
          <w:szCs w:val="20"/>
        </w:rPr>
        <w:t xml:space="preserve">minimum content for the </w:t>
      </w:r>
      <w:r w:rsidR="00B55604">
        <w:rPr>
          <w:sz w:val="20"/>
          <w:szCs w:val="20"/>
        </w:rPr>
        <w:t>Regional Land Transport Plan</w:t>
      </w:r>
      <w:r w:rsidR="001A26B7">
        <w:rPr>
          <w:sz w:val="20"/>
          <w:szCs w:val="20"/>
        </w:rPr>
        <w:t xml:space="preserve"> (</w:t>
      </w:r>
      <w:r w:rsidR="00B27C03">
        <w:rPr>
          <w:sz w:val="20"/>
          <w:szCs w:val="20"/>
        </w:rPr>
        <w:t>RLTP</w:t>
      </w:r>
      <w:r w:rsidR="001A26B7">
        <w:rPr>
          <w:sz w:val="20"/>
          <w:szCs w:val="20"/>
        </w:rPr>
        <w:t>)</w:t>
      </w:r>
      <w:r w:rsidR="00B27C03">
        <w:rPr>
          <w:sz w:val="20"/>
          <w:szCs w:val="20"/>
        </w:rPr>
        <w:t xml:space="preserve"> programme</w:t>
      </w:r>
      <w:r w:rsidR="00CB5A64">
        <w:rPr>
          <w:sz w:val="20"/>
          <w:szCs w:val="20"/>
        </w:rPr>
        <w:t xml:space="preserve"> that can be usefully captured in table form</w:t>
      </w:r>
      <w:r w:rsidR="00B27C03">
        <w:rPr>
          <w:sz w:val="20"/>
          <w:szCs w:val="20"/>
        </w:rPr>
        <w:t xml:space="preserve">. </w:t>
      </w:r>
      <w:r w:rsidR="009E48D9">
        <w:rPr>
          <w:sz w:val="20"/>
          <w:szCs w:val="20"/>
        </w:rPr>
        <w:t>It is intended to assist R</w:t>
      </w:r>
      <w:r w:rsidR="001A26B7">
        <w:rPr>
          <w:sz w:val="20"/>
          <w:szCs w:val="20"/>
        </w:rPr>
        <w:t xml:space="preserve">egional </w:t>
      </w:r>
      <w:r w:rsidR="009E48D9">
        <w:rPr>
          <w:sz w:val="20"/>
          <w:szCs w:val="20"/>
        </w:rPr>
        <w:t>T</w:t>
      </w:r>
      <w:r w:rsidR="001A26B7">
        <w:rPr>
          <w:sz w:val="20"/>
          <w:szCs w:val="20"/>
        </w:rPr>
        <w:t xml:space="preserve">ransport </w:t>
      </w:r>
      <w:r w:rsidR="009E48D9">
        <w:rPr>
          <w:sz w:val="20"/>
          <w:szCs w:val="20"/>
        </w:rPr>
        <w:t>C</w:t>
      </w:r>
      <w:r w:rsidR="001A26B7">
        <w:rPr>
          <w:sz w:val="20"/>
          <w:szCs w:val="20"/>
        </w:rPr>
        <w:t>ommittee</w:t>
      </w:r>
      <w:bookmarkStart w:id="0" w:name="_GoBack"/>
      <w:bookmarkEnd w:id="0"/>
      <w:r w:rsidR="009E48D9">
        <w:rPr>
          <w:sz w:val="20"/>
          <w:szCs w:val="20"/>
        </w:rPr>
        <w:t>s</w:t>
      </w:r>
      <w:r w:rsidR="001A26B7">
        <w:rPr>
          <w:sz w:val="20"/>
          <w:szCs w:val="20"/>
        </w:rPr>
        <w:t xml:space="preserve"> (RTC)</w:t>
      </w:r>
      <w:r w:rsidR="009E48D9">
        <w:rPr>
          <w:sz w:val="20"/>
          <w:szCs w:val="20"/>
        </w:rPr>
        <w:t xml:space="preserve"> in the development of their RLTPs, and to increase consistency between RLTPs. </w:t>
      </w:r>
    </w:p>
    <w:p w:rsidR="006B698A" w:rsidRPr="000665B1" w:rsidRDefault="001A26B7" w:rsidP="0080146B">
      <w:pPr>
        <w:pStyle w:val="Defaul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Feel</w:t>
      </w:r>
      <w:r w:rsidR="0080146B" w:rsidRPr="000665B1">
        <w:rPr>
          <w:sz w:val="20"/>
          <w:szCs w:val="20"/>
        </w:rPr>
        <w:t xml:space="preserve"> free to amend the tables according to </w:t>
      </w:r>
      <w:r w:rsidR="00405CD9">
        <w:rPr>
          <w:sz w:val="20"/>
          <w:szCs w:val="20"/>
        </w:rPr>
        <w:t xml:space="preserve">your </w:t>
      </w:r>
      <w:r w:rsidR="0080146B" w:rsidRPr="000665B1">
        <w:rPr>
          <w:sz w:val="20"/>
          <w:szCs w:val="20"/>
        </w:rPr>
        <w:t xml:space="preserve">needs and the needs of </w:t>
      </w:r>
      <w:r w:rsidR="00405CD9">
        <w:rPr>
          <w:sz w:val="20"/>
          <w:szCs w:val="20"/>
        </w:rPr>
        <w:t>your</w:t>
      </w:r>
      <w:r w:rsidR="00405CD9" w:rsidRPr="000665B1">
        <w:rPr>
          <w:sz w:val="20"/>
          <w:szCs w:val="20"/>
        </w:rPr>
        <w:t xml:space="preserve"> </w:t>
      </w:r>
      <w:r w:rsidR="0080146B" w:rsidRPr="000665B1">
        <w:rPr>
          <w:sz w:val="20"/>
          <w:szCs w:val="20"/>
        </w:rPr>
        <w:t>community – this may include changes to the suggested tables such as including additional information, splitting tables or moving columns. It may also include providing additional tables or supporting text.</w:t>
      </w:r>
    </w:p>
    <w:p w:rsidR="009E48D9" w:rsidRDefault="00405CD9" w:rsidP="009E48D9">
      <w:pPr>
        <w:pStyle w:val="Defaul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Please</w:t>
      </w:r>
      <w:r w:rsidR="009E48D9">
        <w:rPr>
          <w:sz w:val="20"/>
          <w:szCs w:val="20"/>
        </w:rPr>
        <w:t xml:space="preserve"> refer directly to the </w:t>
      </w:r>
      <w:r w:rsidR="00E57145">
        <w:rPr>
          <w:sz w:val="20"/>
          <w:szCs w:val="20"/>
        </w:rPr>
        <w:t>Land Transport Management Act 2003 (</w:t>
      </w:r>
      <w:r w:rsidR="009E48D9">
        <w:rPr>
          <w:sz w:val="20"/>
          <w:szCs w:val="20"/>
        </w:rPr>
        <w:t>LTMA</w:t>
      </w:r>
      <w:r w:rsidR="00E57145">
        <w:rPr>
          <w:sz w:val="20"/>
          <w:szCs w:val="20"/>
        </w:rPr>
        <w:t>)</w:t>
      </w:r>
      <w:r w:rsidR="009E48D9">
        <w:rPr>
          <w:sz w:val="20"/>
          <w:szCs w:val="20"/>
        </w:rPr>
        <w:t xml:space="preserve">, particularly </w:t>
      </w:r>
      <w:r w:rsidR="009E48D9" w:rsidRPr="00447F70">
        <w:rPr>
          <w:sz w:val="20"/>
          <w:szCs w:val="20"/>
        </w:rPr>
        <w:t>section 16</w:t>
      </w:r>
      <w:r w:rsidR="009E48D9">
        <w:rPr>
          <w:sz w:val="20"/>
          <w:szCs w:val="20"/>
        </w:rPr>
        <w:t xml:space="preserve"> for a complete understanding of what information is required to be included in RLTPs (for example significant rail activities).</w:t>
      </w:r>
    </w:p>
    <w:p w:rsidR="00261EE4" w:rsidRPr="00CB5A64" w:rsidRDefault="00E57145" w:rsidP="00261EE4">
      <w:pPr>
        <w:pStyle w:val="Defaul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Also see</w:t>
      </w:r>
      <w:r w:rsidR="00261EE4" w:rsidRPr="00CB5A64">
        <w:rPr>
          <w:sz w:val="20"/>
          <w:szCs w:val="20"/>
        </w:rPr>
        <w:t xml:space="preserve"> </w:t>
      </w:r>
      <w:hyperlink r:id="rId8" w:history="1">
        <w:r w:rsidR="00261EE4" w:rsidRPr="00E57145">
          <w:rPr>
            <w:rStyle w:val="Hyperlink"/>
            <w:sz w:val="20"/>
            <w:szCs w:val="20"/>
          </w:rPr>
          <w:t>further guidance</w:t>
        </w:r>
        <w:r w:rsidR="005E3A0E" w:rsidRPr="00E57145">
          <w:rPr>
            <w:rStyle w:val="Hyperlink"/>
            <w:sz w:val="20"/>
            <w:szCs w:val="20"/>
          </w:rPr>
          <w:t xml:space="preserve"> on RLTP development</w:t>
        </w:r>
      </w:hyperlink>
    </w:p>
    <w:p w:rsidR="00B07FF5" w:rsidRPr="00166968" w:rsidRDefault="00B07FF5" w:rsidP="001C1B65">
      <w:pPr>
        <w:pStyle w:val="Default"/>
        <w:rPr>
          <w:b/>
          <w:sz w:val="28"/>
          <w:szCs w:val="28"/>
        </w:rPr>
      </w:pPr>
    </w:p>
    <w:p w:rsidR="00166968" w:rsidRDefault="00AD55D1" w:rsidP="004B30CA">
      <w:pPr>
        <w:spacing w:line="240" w:lineRule="atLeast"/>
      </w:pPr>
      <w:r w:rsidRPr="00447F70">
        <w:t>List of tables:</w:t>
      </w:r>
    </w:p>
    <w:p w:rsidR="00AB3706" w:rsidRPr="001620A7" w:rsidRDefault="00AB3706" w:rsidP="00AB3706">
      <w:pPr>
        <w:pStyle w:val="ListParagraph"/>
        <w:numPr>
          <w:ilvl w:val="0"/>
          <w:numId w:val="37"/>
        </w:numPr>
        <w:spacing w:line="240" w:lineRule="atLeast"/>
      </w:pPr>
      <w:r w:rsidRPr="001620A7">
        <w:t>Committed activities</w:t>
      </w:r>
    </w:p>
    <w:p w:rsidR="00AB3706" w:rsidRPr="001620A7" w:rsidRDefault="00AB3706" w:rsidP="00AB3706">
      <w:pPr>
        <w:pStyle w:val="ListParagraph"/>
        <w:numPr>
          <w:ilvl w:val="0"/>
          <w:numId w:val="37"/>
        </w:numPr>
        <w:spacing w:line="240" w:lineRule="atLeast"/>
      </w:pPr>
      <w:r w:rsidRPr="001620A7">
        <w:t>Significant activities</w:t>
      </w:r>
    </w:p>
    <w:p w:rsidR="00FD33C6" w:rsidRPr="001620A7" w:rsidRDefault="00FD33C6" w:rsidP="00FD33C6">
      <w:pPr>
        <w:pStyle w:val="ListParagraph"/>
        <w:numPr>
          <w:ilvl w:val="0"/>
          <w:numId w:val="37"/>
        </w:numPr>
        <w:spacing w:line="240" w:lineRule="atLeast"/>
      </w:pPr>
      <w:r w:rsidRPr="001620A7">
        <w:t xml:space="preserve">Linking </w:t>
      </w:r>
      <w:r w:rsidR="001620A7" w:rsidRPr="001620A7">
        <w:t>RLTP objectives</w:t>
      </w:r>
      <w:r w:rsidRPr="001620A7">
        <w:t xml:space="preserve"> and significant activities</w:t>
      </w:r>
    </w:p>
    <w:p w:rsidR="00AB3706" w:rsidRPr="001620A7" w:rsidRDefault="00EA79BB" w:rsidP="00AB3706">
      <w:pPr>
        <w:pStyle w:val="ListParagraph"/>
        <w:numPr>
          <w:ilvl w:val="0"/>
          <w:numId w:val="37"/>
        </w:numPr>
        <w:spacing w:line="240" w:lineRule="atLeast"/>
      </w:pPr>
      <w:r w:rsidRPr="001620A7">
        <w:t>Other</w:t>
      </w:r>
      <w:r w:rsidR="00AB3706" w:rsidRPr="001620A7">
        <w:t xml:space="preserve"> proposed activities</w:t>
      </w:r>
    </w:p>
    <w:p w:rsidR="00FD33C6" w:rsidRDefault="00FD33C6" w:rsidP="00FD33C6">
      <w:pPr>
        <w:pStyle w:val="ListParagraph"/>
        <w:numPr>
          <w:ilvl w:val="0"/>
          <w:numId w:val="37"/>
        </w:numPr>
        <w:spacing w:line="240" w:lineRule="atLeast"/>
      </w:pPr>
      <w:r w:rsidRPr="00FD33C6">
        <w:t>Regionally significant expenditure from other funding sources</w:t>
      </w:r>
    </w:p>
    <w:p w:rsidR="00AB3706" w:rsidRDefault="00AB3706" w:rsidP="00AB3706">
      <w:pPr>
        <w:pStyle w:val="ListParagraph"/>
        <w:numPr>
          <w:ilvl w:val="0"/>
          <w:numId w:val="37"/>
        </w:numPr>
        <w:spacing w:line="240" w:lineRule="atLeast"/>
      </w:pPr>
      <w:r>
        <w:t>10 year forecast</w:t>
      </w:r>
    </w:p>
    <w:p w:rsidR="00AB3706" w:rsidRDefault="00AB3706" w:rsidP="004B30CA">
      <w:pPr>
        <w:spacing w:line="240" w:lineRule="atLeast"/>
      </w:pPr>
    </w:p>
    <w:p w:rsidR="00166968" w:rsidRDefault="00166968" w:rsidP="001669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21"/>
        <w:gridCol w:w="2540"/>
        <w:gridCol w:w="2475"/>
        <w:gridCol w:w="2387"/>
        <w:gridCol w:w="2285"/>
      </w:tblGrid>
      <w:tr w:rsidR="00CB5A64" w:rsidTr="00CB5A64">
        <w:tc>
          <w:tcPr>
            <w:tcW w:w="2451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Activity</w:t>
            </w:r>
          </w:p>
        </w:tc>
        <w:tc>
          <w:tcPr>
            <w:tcW w:w="2421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Phase</w:t>
            </w:r>
          </w:p>
        </w:tc>
        <w:tc>
          <w:tcPr>
            <w:tcW w:w="2540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Description</w:t>
            </w:r>
          </w:p>
        </w:tc>
        <w:tc>
          <w:tcPr>
            <w:tcW w:w="2475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Duration</w:t>
            </w:r>
          </w:p>
        </w:tc>
        <w:tc>
          <w:tcPr>
            <w:tcW w:w="2387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Cost</w:t>
            </w:r>
          </w:p>
        </w:tc>
        <w:tc>
          <w:tcPr>
            <w:tcW w:w="2285" w:type="dxa"/>
          </w:tcPr>
          <w:p w:rsidR="00CB5A64" w:rsidRDefault="00CB5A64" w:rsidP="00166968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Status update</w:t>
            </w:r>
          </w:p>
        </w:tc>
      </w:tr>
      <w:tr w:rsidR="00CB5A64" w:rsidRPr="00261EE4" w:rsidTr="00CB5A64">
        <w:tc>
          <w:tcPr>
            <w:tcW w:w="12274" w:type="dxa"/>
            <w:gridSpan w:val="5"/>
            <w:shd w:val="clear" w:color="auto" w:fill="F2F2F2" w:themeFill="background1" w:themeFillShade="F2"/>
          </w:tcPr>
          <w:p w:rsidR="00CB5A64" w:rsidRPr="00261EE4" w:rsidRDefault="00CB5A64" w:rsidP="00166968">
            <w:pPr>
              <w:rPr>
                <w:b/>
                <w:bCs/>
                <w:color w:val="000000"/>
                <w:lang w:eastAsia="en-NZ"/>
              </w:rPr>
            </w:pPr>
            <w:r w:rsidRPr="00261EE4">
              <w:rPr>
                <w:b/>
                <w:bCs/>
                <w:color w:val="000000"/>
                <w:lang w:eastAsia="en-NZ"/>
              </w:rPr>
              <w:t>XXX District Council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CB5A64" w:rsidRPr="00261EE4" w:rsidRDefault="00CB5A64" w:rsidP="00166968">
            <w:pPr>
              <w:rPr>
                <w:b/>
                <w:bCs/>
                <w:color w:val="000000"/>
                <w:lang w:eastAsia="en-NZ"/>
              </w:rPr>
            </w:pPr>
          </w:p>
        </w:tc>
      </w:tr>
      <w:tr w:rsidR="00CB5A64" w:rsidTr="00CB5A64">
        <w:tc>
          <w:tcPr>
            <w:tcW w:w="2451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5A64" w:rsidTr="00CB5A64">
        <w:tc>
          <w:tcPr>
            <w:tcW w:w="2451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</w:tcPr>
          <w:p w:rsidR="00CB5A64" w:rsidRDefault="00CB5A64" w:rsidP="001669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5A64" w:rsidRPr="00261EE4" w:rsidTr="00CB5A64">
        <w:tc>
          <w:tcPr>
            <w:tcW w:w="12274" w:type="dxa"/>
            <w:gridSpan w:val="5"/>
            <w:shd w:val="clear" w:color="auto" w:fill="F2F2F2" w:themeFill="background1" w:themeFillShade="F2"/>
          </w:tcPr>
          <w:p w:rsidR="00CB5A64" w:rsidRPr="00261EE4" w:rsidRDefault="00E86A8B" w:rsidP="00892B50">
            <w:pPr>
              <w:rPr>
                <w:b/>
                <w:bCs/>
                <w:color w:val="000000"/>
                <w:lang w:eastAsia="en-NZ"/>
              </w:rPr>
            </w:pPr>
            <w:r w:rsidRPr="0080146B">
              <w:rPr>
                <w:b/>
                <w:bCs/>
                <w:color w:val="000000"/>
                <w:lang w:eastAsia="en-NZ"/>
              </w:rPr>
              <w:t>Waka Kotahi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CB5A64" w:rsidRPr="00261EE4" w:rsidRDefault="00CB5A64" w:rsidP="00892B50">
            <w:pPr>
              <w:rPr>
                <w:b/>
                <w:bCs/>
                <w:color w:val="000000"/>
                <w:lang w:eastAsia="en-NZ"/>
              </w:rPr>
            </w:pPr>
          </w:p>
        </w:tc>
      </w:tr>
      <w:tr w:rsidR="00CB5A64" w:rsidTr="00CB5A64">
        <w:tc>
          <w:tcPr>
            <w:tcW w:w="2451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5A64" w:rsidTr="00CB5A64">
        <w:tc>
          <w:tcPr>
            <w:tcW w:w="2451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</w:tcPr>
          <w:p w:rsidR="00CB5A64" w:rsidRDefault="00CB5A64" w:rsidP="00892B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07FF5" w:rsidRDefault="00B07FF5" w:rsidP="00166968">
      <w:pPr>
        <w:rPr>
          <w:b/>
          <w:bCs/>
          <w:sz w:val="28"/>
          <w:szCs w:val="28"/>
        </w:rPr>
      </w:pPr>
    </w:p>
    <w:p w:rsidR="00121735" w:rsidRPr="005E3A0E" w:rsidRDefault="005E3A0E" w:rsidP="005E3A0E">
      <w:pPr>
        <w:shd w:val="clear" w:color="auto" w:fill="FFFFFF"/>
        <w:spacing w:before="105" w:after="600" w:line="288" w:lineRule="atLeast"/>
        <w:ind w:right="225"/>
        <w:rPr>
          <w:rFonts w:eastAsia="Times New Roman" w:cstheme="minorHAnsi"/>
          <w:i/>
          <w:color w:val="333333"/>
          <w:lang w:eastAsia="en-NZ"/>
        </w:rPr>
      </w:pPr>
      <w:r>
        <w:rPr>
          <w:rFonts w:ascii="Arial" w:hAnsi="Arial" w:cs="Arial"/>
          <w:color w:val="000000"/>
        </w:rPr>
        <w:t>(See</w:t>
      </w:r>
      <w:r w:rsidRPr="005E3A0E">
        <w:rPr>
          <w:rFonts w:ascii="Arial" w:hAnsi="Arial" w:cs="Arial"/>
          <w:color w:val="000000"/>
        </w:rPr>
        <w:t xml:space="preserve"> </w:t>
      </w:r>
      <w:r w:rsidR="00121735" w:rsidRPr="005E3A0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s</w:t>
      </w:r>
      <w:r w:rsidR="00121735" w:rsidRPr="005E3A0E">
        <w:rPr>
          <w:rFonts w:ascii="Arial" w:hAnsi="Arial" w:cs="Arial"/>
          <w:color w:val="000000"/>
        </w:rPr>
        <w:t xml:space="preserve"> 16(6</w:t>
      </w:r>
      <w:r w:rsidRPr="005E3A0E">
        <w:rPr>
          <w:rFonts w:ascii="Arial" w:hAnsi="Arial" w:cs="Arial"/>
          <w:color w:val="000000"/>
        </w:rPr>
        <w:t xml:space="preserve">)(c) and </w:t>
      </w:r>
      <w:r w:rsidR="00121735" w:rsidRPr="005E3A0E">
        <w:rPr>
          <w:rFonts w:ascii="Arial" w:hAnsi="Arial" w:cs="Arial"/>
          <w:color w:val="000000"/>
        </w:rPr>
        <w:t>(d)</w:t>
      </w:r>
      <w:r w:rsidRPr="005E3A0E">
        <w:rPr>
          <w:rFonts w:ascii="Arial" w:hAnsi="Arial" w:cs="Arial"/>
          <w:color w:val="000000"/>
        </w:rPr>
        <w:t xml:space="preserve"> </w:t>
      </w:r>
      <w:r w:rsidR="00121735" w:rsidRPr="005E3A0E">
        <w:rPr>
          <w:rFonts w:ascii="Arial" w:hAnsi="Arial" w:cs="Arial"/>
          <w:color w:val="000000"/>
        </w:rPr>
        <w:t>LTMA</w:t>
      </w:r>
      <w:r>
        <w:rPr>
          <w:rFonts w:ascii="Arial" w:hAnsi="Arial" w:cs="Arial"/>
          <w:color w:val="000000"/>
        </w:rPr>
        <w:t>)</w:t>
      </w:r>
      <w:r w:rsidR="00121735" w:rsidRPr="005E3A0E">
        <w:rPr>
          <w:rFonts w:ascii="Arial" w:hAnsi="Arial" w:cs="Arial"/>
          <w:color w:val="000000"/>
        </w:rPr>
        <w:t xml:space="preserve"> </w:t>
      </w:r>
    </w:p>
    <w:p w:rsidR="00B64E56" w:rsidRPr="00121735" w:rsidRDefault="00B64E56" w:rsidP="00166968">
      <w:pPr>
        <w:rPr>
          <w:rFonts w:ascii="Arial" w:hAnsi="Arial" w:cs="Arial"/>
          <w:color w:val="000000"/>
        </w:rPr>
      </w:pPr>
    </w:p>
    <w:p w:rsidR="00166968" w:rsidRDefault="00166968" w:rsidP="001669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Significant activities</w:t>
      </w:r>
    </w:p>
    <w:p w:rsidR="006705C9" w:rsidRDefault="006705C9" w:rsidP="00166968">
      <w:pPr>
        <w:rPr>
          <w:b/>
          <w:bCs/>
          <w:sz w:val="28"/>
          <w:szCs w:val="28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016"/>
        <w:gridCol w:w="539"/>
        <w:gridCol w:w="567"/>
        <w:gridCol w:w="708"/>
        <w:gridCol w:w="1843"/>
        <w:gridCol w:w="851"/>
        <w:gridCol w:w="850"/>
        <w:gridCol w:w="851"/>
        <w:gridCol w:w="992"/>
        <w:gridCol w:w="992"/>
        <w:gridCol w:w="992"/>
        <w:gridCol w:w="993"/>
        <w:gridCol w:w="1134"/>
        <w:gridCol w:w="1275"/>
        <w:gridCol w:w="1134"/>
        <w:gridCol w:w="993"/>
      </w:tblGrid>
      <w:tr w:rsidR="00E86A8B" w:rsidRPr="006705C9" w:rsidTr="00E86A8B">
        <w:tc>
          <w:tcPr>
            <w:tcW w:w="1016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Activity</w:t>
            </w:r>
          </w:p>
        </w:tc>
        <w:tc>
          <w:tcPr>
            <w:tcW w:w="539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A/C</w:t>
            </w:r>
          </w:p>
        </w:tc>
        <w:tc>
          <w:tcPr>
            <w:tcW w:w="567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0146B">
              <w:rPr>
                <w:b/>
                <w:bCs/>
                <w:color w:val="000000"/>
                <w:sz w:val="16"/>
                <w:szCs w:val="16"/>
                <w:lang w:eastAsia="en-NZ"/>
              </w:rPr>
              <w:t>A/O</w:t>
            </w:r>
          </w:p>
        </w:tc>
        <w:tc>
          <w:tcPr>
            <w:tcW w:w="708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Phase</w:t>
            </w:r>
          </w:p>
        </w:tc>
        <w:tc>
          <w:tcPr>
            <w:tcW w:w="184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Description</w:t>
            </w: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Cost 21/22</w:t>
            </w:r>
          </w:p>
        </w:tc>
        <w:tc>
          <w:tcPr>
            <w:tcW w:w="850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Cost 22/23</w:t>
            </w: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Cost 23/24</w:t>
            </w: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Cost 24/25</w:t>
            </w: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Cost 25/26</w:t>
            </w: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Cost 26/27</w:t>
            </w: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Total cost</w:t>
            </w: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Funding source</w:t>
            </w:r>
          </w:p>
        </w:tc>
        <w:tc>
          <w:tcPr>
            <w:tcW w:w="1275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RLTP Objective</w:t>
            </w: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Key transport priority</w:t>
            </w: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6705C9">
              <w:rPr>
                <w:b/>
                <w:bCs/>
                <w:color w:val="000000"/>
                <w:sz w:val="16"/>
                <w:szCs w:val="16"/>
                <w:lang w:eastAsia="en-NZ"/>
              </w:rPr>
              <w:t>Regional priority rank</w:t>
            </w:r>
          </w:p>
        </w:tc>
      </w:tr>
      <w:tr w:rsidR="00E86A8B" w:rsidRPr="006705C9" w:rsidTr="00E86A8B">
        <w:tc>
          <w:tcPr>
            <w:tcW w:w="1016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6A8B" w:rsidRPr="006705C9" w:rsidTr="00E86A8B">
        <w:tc>
          <w:tcPr>
            <w:tcW w:w="1016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6A8B" w:rsidRPr="006705C9" w:rsidTr="00E86A8B">
        <w:tc>
          <w:tcPr>
            <w:tcW w:w="1016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6A8B" w:rsidRPr="006705C9" w:rsidTr="00E86A8B">
        <w:tc>
          <w:tcPr>
            <w:tcW w:w="1016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86A8B" w:rsidRPr="006705C9" w:rsidRDefault="00E86A8B" w:rsidP="004004A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B37E93" w:rsidRDefault="005E3A0E" w:rsidP="005456CD">
      <w:pPr>
        <w:shd w:val="clear" w:color="auto" w:fill="FFFFFF"/>
        <w:spacing w:after="0" w:line="288" w:lineRule="atLeast"/>
        <w:ind w:right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(See</w:t>
      </w:r>
      <w:r w:rsidRPr="005E3A0E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s</w:t>
      </w:r>
      <w:r w:rsidRPr="005E3A0E">
        <w:rPr>
          <w:rFonts w:ascii="Arial" w:hAnsi="Arial" w:cs="Arial"/>
          <w:color w:val="000000"/>
        </w:rPr>
        <w:t xml:space="preserve"> 16(</w:t>
      </w:r>
      <w:r>
        <w:rPr>
          <w:rFonts w:ascii="Arial" w:hAnsi="Arial" w:cs="Arial"/>
          <w:color w:val="000000"/>
        </w:rPr>
        <w:t>3</w:t>
      </w:r>
      <w:r w:rsidRPr="005E3A0E">
        <w:rPr>
          <w:rFonts w:ascii="Arial" w:hAnsi="Arial" w:cs="Arial"/>
          <w:color w:val="000000"/>
        </w:rPr>
        <w:t>)(</w:t>
      </w:r>
      <w:r>
        <w:rPr>
          <w:rFonts w:ascii="Arial" w:hAnsi="Arial" w:cs="Arial"/>
          <w:color w:val="000000"/>
        </w:rPr>
        <w:t>d</w:t>
      </w:r>
      <w:r w:rsidRPr="005E3A0E">
        <w:rPr>
          <w:rFonts w:ascii="Arial" w:hAnsi="Arial" w:cs="Arial"/>
          <w:color w:val="000000"/>
        </w:rPr>
        <w:t>) LTMA</w:t>
      </w:r>
      <w:r>
        <w:rPr>
          <w:rFonts w:ascii="Arial" w:hAnsi="Arial" w:cs="Arial"/>
          <w:color w:val="000000"/>
        </w:rPr>
        <w:t>)</w:t>
      </w:r>
      <w:r w:rsidRPr="005E3A0E">
        <w:rPr>
          <w:rFonts w:ascii="Arial" w:hAnsi="Arial" w:cs="Arial"/>
          <w:color w:val="000000"/>
        </w:rPr>
        <w:t xml:space="preserve"> </w:t>
      </w:r>
    </w:p>
    <w:p w:rsidR="005456CD" w:rsidRDefault="005456CD" w:rsidP="005456CD">
      <w:pPr>
        <w:shd w:val="clear" w:color="auto" w:fill="FFFFFF"/>
        <w:spacing w:after="0" w:line="288" w:lineRule="atLeast"/>
        <w:ind w:right="227"/>
        <w:rPr>
          <w:rFonts w:ascii="Arial" w:hAnsi="Arial" w:cs="Arial"/>
          <w:color w:val="000000"/>
        </w:rPr>
      </w:pPr>
    </w:p>
    <w:p w:rsidR="006C67E5" w:rsidRDefault="005456CD" w:rsidP="005456CD">
      <w:pPr>
        <w:shd w:val="clear" w:color="auto" w:fill="FFFFFF"/>
        <w:spacing w:after="0" w:line="288" w:lineRule="atLeast"/>
        <w:ind w:right="227"/>
        <w:rPr>
          <w:rFonts w:ascii="Arial" w:hAnsi="Arial" w:cs="Arial"/>
          <w:color w:val="000000"/>
        </w:rPr>
      </w:pPr>
      <w:r w:rsidRPr="000665B1">
        <w:rPr>
          <w:rFonts w:ascii="Arial" w:hAnsi="Arial" w:cs="Arial"/>
          <w:color w:val="000000"/>
        </w:rPr>
        <w:t>Note that t</w:t>
      </w:r>
      <w:r w:rsidR="0080146B" w:rsidRPr="000665B1">
        <w:rPr>
          <w:rFonts w:ascii="Arial" w:hAnsi="Arial" w:cs="Arial"/>
          <w:color w:val="000000"/>
        </w:rPr>
        <w:t xml:space="preserve">his is a very wide table – </w:t>
      </w:r>
      <w:r w:rsidR="00405CD9">
        <w:rPr>
          <w:rFonts w:ascii="Arial" w:hAnsi="Arial" w:cs="Arial"/>
          <w:color w:val="000000"/>
        </w:rPr>
        <w:t>you</w:t>
      </w:r>
      <w:r w:rsidR="00405CD9" w:rsidRPr="000665B1">
        <w:rPr>
          <w:rFonts w:ascii="Arial" w:hAnsi="Arial" w:cs="Arial"/>
          <w:color w:val="000000"/>
        </w:rPr>
        <w:t xml:space="preserve"> </w:t>
      </w:r>
      <w:r w:rsidR="0080146B" w:rsidRPr="000665B1">
        <w:rPr>
          <w:rFonts w:ascii="Arial" w:hAnsi="Arial" w:cs="Arial"/>
          <w:color w:val="000000"/>
        </w:rPr>
        <w:t xml:space="preserve">may choose to split the columns in this table into separate tables </w:t>
      </w:r>
      <w:r w:rsidRPr="000665B1">
        <w:rPr>
          <w:rFonts w:ascii="Arial" w:hAnsi="Arial" w:cs="Arial"/>
          <w:color w:val="000000"/>
        </w:rPr>
        <w:t xml:space="preserve">(or merge some information with the two tables below) </w:t>
      </w:r>
      <w:r w:rsidR="0080146B" w:rsidRPr="000665B1">
        <w:rPr>
          <w:rFonts w:ascii="Arial" w:hAnsi="Arial" w:cs="Arial"/>
          <w:color w:val="000000"/>
        </w:rPr>
        <w:t>to make the information more manageable.</w:t>
      </w:r>
    </w:p>
    <w:p w:rsidR="005456CD" w:rsidRDefault="005456CD" w:rsidP="005456CD">
      <w:pPr>
        <w:shd w:val="clear" w:color="auto" w:fill="FFFFFF"/>
        <w:spacing w:after="0" w:line="288" w:lineRule="atLeast"/>
        <w:ind w:right="227"/>
        <w:rPr>
          <w:rFonts w:ascii="Arial" w:hAnsi="Arial" w:cs="Arial"/>
          <w:color w:val="000000"/>
        </w:rPr>
      </w:pPr>
    </w:p>
    <w:p w:rsidR="00C2072B" w:rsidRDefault="006C5DB9" w:rsidP="005456CD">
      <w:pPr>
        <w:shd w:val="clear" w:color="auto" w:fill="FFFFFF"/>
        <w:spacing w:after="0" w:line="288" w:lineRule="atLeast"/>
        <w:ind w:right="227"/>
        <w:rPr>
          <w:rFonts w:ascii="Arial" w:hAnsi="Arial" w:cs="Arial"/>
          <w:color w:val="000000"/>
        </w:rPr>
      </w:pPr>
      <w:r w:rsidRPr="00941FF8">
        <w:rPr>
          <w:rFonts w:ascii="Arial" w:hAnsi="Arial" w:cs="Arial"/>
          <w:b/>
          <w:color w:val="000000"/>
        </w:rPr>
        <w:t>Inter-regionally significant projects</w:t>
      </w:r>
      <w:r w:rsidRPr="006C5DB9">
        <w:rPr>
          <w:rFonts w:ascii="Arial" w:hAnsi="Arial" w:cs="Arial"/>
          <w:color w:val="000000"/>
        </w:rPr>
        <w:t xml:space="preserve"> are also required to be identified in RLTPs</w:t>
      </w:r>
      <w:r w:rsidR="003B2FDF">
        <w:rPr>
          <w:rFonts w:ascii="Arial" w:hAnsi="Arial" w:cs="Arial"/>
          <w:color w:val="000000"/>
        </w:rPr>
        <w:t xml:space="preserve"> (s 16(2)(d)</w:t>
      </w:r>
      <w:r w:rsidRPr="006C5DB9">
        <w:rPr>
          <w:rFonts w:ascii="Arial" w:hAnsi="Arial" w:cs="Arial"/>
          <w:color w:val="000000"/>
        </w:rPr>
        <w:t xml:space="preserve">. Depending on the number of such projects, </w:t>
      </w:r>
      <w:r w:rsidR="003B2FDF">
        <w:rPr>
          <w:rFonts w:ascii="Arial" w:hAnsi="Arial" w:cs="Arial"/>
          <w:color w:val="000000"/>
        </w:rPr>
        <w:t xml:space="preserve">they </w:t>
      </w:r>
      <w:r w:rsidR="00121735">
        <w:rPr>
          <w:rFonts w:ascii="Arial" w:hAnsi="Arial" w:cs="Arial"/>
          <w:color w:val="000000"/>
        </w:rPr>
        <w:t>could be included</w:t>
      </w:r>
      <w:r w:rsidR="00B14FF5">
        <w:rPr>
          <w:rFonts w:ascii="Arial" w:hAnsi="Arial" w:cs="Arial"/>
          <w:color w:val="000000"/>
        </w:rPr>
        <w:t xml:space="preserve"> </w:t>
      </w:r>
      <w:r w:rsidR="00B14FF5" w:rsidRPr="006C5DB9">
        <w:rPr>
          <w:rFonts w:ascii="Arial" w:hAnsi="Arial" w:cs="Arial"/>
          <w:color w:val="000000"/>
        </w:rPr>
        <w:t>as a column in the significant activit</w:t>
      </w:r>
      <w:r w:rsidR="00B14FF5">
        <w:rPr>
          <w:rFonts w:ascii="Arial" w:hAnsi="Arial" w:cs="Arial"/>
          <w:color w:val="000000"/>
        </w:rPr>
        <w:t>ies</w:t>
      </w:r>
      <w:r w:rsidR="00B14FF5" w:rsidRPr="006C5DB9">
        <w:rPr>
          <w:rFonts w:ascii="Arial" w:hAnsi="Arial" w:cs="Arial"/>
          <w:color w:val="000000"/>
        </w:rPr>
        <w:t xml:space="preserve"> table</w:t>
      </w:r>
      <w:r w:rsidR="00B14FF5">
        <w:rPr>
          <w:rFonts w:ascii="Arial" w:hAnsi="Arial" w:cs="Arial"/>
          <w:color w:val="000000"/>
        </w:rPr>
        <w:t>, included</w:t>
      </w:r>
      <w:r w:rsidR="00121735">
        <w:rPr>
          <w:rFonts w:ascii="Arial" w:hAnsi="Arial" w:cs="Arial"/>
          <w:color w:val="000000"/>
        </w:rPr>
        <w:t xml:space="preserve"> in a</w:t>
      </w:r>
      <w:r w:rsidRPr="006C5DB9">
        <w:rPr>
          <w:rFonts w:ascii="Arial" w:hAnsi="Arial" w:cs="Arial"/>
          <w:color w:val="000000"/>
        </w:rPr>
        <w:t xml:space="preserve"> written section</w:t>
      </w:r>
      <w:r w:rsidR="00121735">
        <w:rPr>
          <w:rFonts w:ascii="Arial" w:hAnsi="Arial" w:cs="Arial"/>
          <w:color w:val="000000"/>
        </w:rPr>
        <w:t>, or included as a separate table</w:t>
      </w:r>
      <w:r w:rsidRPr="006C5DB9">
        <w:rPr>
          <w:rFonts w:ascii="Arial" w:hAnsi="Arial" w:cs="Arial"/>
          <w:color w:val="000000"/>
        </w:rPr>
        <w:t xml:space="preserve">. </w:t>
      </w:r>
    </w:p>
    <w:p w:rsidR="005456CD" w:rsidRPr="001620A7" w:rsidRDefault="005456CD" w:rsidP="005456CD">
      <w:pPr>
        <w:shd w:val="clear" w:color="auto" w:fill="FFFFFF"/>
        <w:spacing w:after="0" w:line="288" w:lineRule="atLeast"/>
        <w:ind w:right="227"/>
        <w:rPr>
          <w:rFonts w:eastAsia="Times New Roman" w:cstheme="minorHAnsi"/>
          <w:i/>
          <w:color w:val="333333"/>
          <w:lang w:eastAsia="en-NZ"/>
        </w:rPr>
      </w:pPr>
    </w:p>
    <w:p w:rsidR="00B27C03" w:rsidRDefault="00B27C03" w:rsidP="00B2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Linking transport </w:t>
      </w:r>
      <w:r w:rsidR="00941FF8">
        <w:rPr>
          <w:b/>
          <w:bCs/>
          <w:sz w:val="28"/>
          <w:szCs w:val="28"/>
        </w:rPr>
        <w:t>objectives</w:t>
      </w:r>
      <w:r>
        <w:rPr>
          <w:b/>
          <w:bCs/>
          <w:sz w:val="28"/>
          <w:szCs w:val="28"/>
        </w:rPr>
        <w:t xml:space="preserve"> and significant activities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2432"/>
        <w:gridCol w:w="2433"/>
        <w:gridCol w:w="2433"/>
      </w:tblGrid>
      <w:tr w:rsidR="00EA79BB" w:rsidTr="00EA79BB">
        <w:trPr>
          <w:trHeight w:val="310"/>
        </w:trPr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 xml:space="preserve">Activity </w:t>
            </w:r>
          </w:p>
        </w:tc>
        <w:tc>
          <w:tcPr>
            <w:tcW w:w="2433" w:type="dxa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AO</w:t>
            </w:r>
          </w:p>
        </w:tc>
        <w:tc>
          <w:tcPr>
            <w:tcW w:w="2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Transport objective 1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Transport objective 2</w:t>
            </w:r>
          </w:p>
        </w:tc>
        <w:tc>
          <w:tcPr>
            <w:tcW w:w="2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Transport objective 3</w:t>
            </w:r>
          </w:p>
        </w:tc>
        <w:tc>
          <w:tcPr>
            <w:tcW w:w="2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Transport objective 4</w:t>
            </w:r>
          </w:p>
        </w:tc>
      </w:tr>
      <w:tr w:rsidR="00EA79BB" w:rsidRPr="001A7FAD" w:rsidTr="00EA79BB">
        <w:trPr>
          <w:trHeight w:val="310"/>
        </w:trPr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Pr="001A7FAD" w:rsidRDefault="00EA79BB" w:rsidP="00892B50">
            <w:pPr>
              <w:rPr>
                <w:bCs/>
                <w:color w:val="000000"/>
                <w:lang w:eastAsia="en-NZ"/>
              </w:rPr>
            </w:pPr>
            <w:r w:rsidRPr="001A7FAD">
              <w:rPr>
                <w:bCs/>
                <w:color w:val="000000"/>
                <w:lang w:eastAsia="en-NZ"/>
              </w:rPr>
              <w:t>Cycleway</w:t>
            </w:r>
          </w:p>
        </w:tc>
        <w:tc>
          <w:tcPr>
            <w:tcW w:w="2433" w:type="dxa"/>
          </w:tcPr>
          <w:p w:rsidR="00EA79BB" w:rsidRPr="001A7FAD" w:rsidRDefault="00EA79BB" w:rsidP="00892B50">
            <w:pPr>
              <w:rPr>
                <w:bCs/>
                <w:color w:val="000000"/>
                <w:lang w:eastAsia="en-NZ"/>
              </w:rPr>
            </w:pPr>
            <w:r w:rsidRPr="001A7FAD">
              <w:rPr>
                <w:bCs/>
                <w:color w:val="000000"/>
                <w:lang w:eastAsia="en-NZ"/>
              </w:rPr>
              <w:t xml:space="preserve">XXX City Council </w:t>
            </w:r>
          </w:p>
        </w:tc>
        <w:tc>
          <w:tcPr>
            <w:tcW w:w="2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Pr="001A7FAD" w:rsidRDefault="00EA79BB" w:rsidP="00892B50">
            <w:pPr>
              <w:rPr>
                <w:bCs/>
                <w:color w:val="000000"/>
                <w:lang w:eastAsia="en-NZ"/>
              </w:rPr>
            </w:pPr>
            <w:r w:rsidRPr="001A7FAD">
              <w:rPr>
                <w:bCs/>
                <w:color w:val="000000"/>
                <w:lang w:eastAsia="en-NZ"/>
              </w:rPr>
              <w:sym w:font="Wingdings" w:char="F0FC"/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Pr="001A7FAD" w:rsidRDefault="00EA79BB" w:rsidP="00892B50">
            <w:pPr>
              <w:rPr>
                <w:bCs/>
                <w:color w:val="000000"/>
                <w:lang w:eastAsia="en-NZ"/>
              </w:rPr>
            </w:pPr>
          </w:p>
        </w:tc>
        <w:tc>
          <w:tcPr>
            <w:tcW w:w="2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Pr="001A7FAD" w:rsidRDefault="00EA79BB" w:rsidP="00892B50">
            <w:pPr>
              <w:rPr>
                <w:bCs/>
                <w:color w:val="000000"/>
                <w:lang w:eastAsia="en-NZ"/>
              </w:rPr>
            </w:pPr>
            <w:r w:rsidRPr="001A7FAD">
              <w:rPr>
                <w:bCs/>
                <w:color w:val="000000"/>
                <w:lang w:eastAsia="en-NZ"/>
              </w:rPr>
              <w:sym w:font="Wingdings" w:char="F0FC"/>
            </w:r>
            <w:r w:rsidRPr="001A7FAD">
              <w:rPr>
                <w:bCs/>
                <w:color w:val="000000"/>
                <w:lang w:eastAsia="en-NZ"/>
              </w:rPr>
              <w:sym w:font="Wingdings" w:char="F0FC"/>
            </w:r>
          </w:p>
        </w:tc>
        <w:tc>
          <w:tcPr>
            <w:tcW w:w="2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Pr="001A7FAD" w:rsidRDefault="00EA79BB" w:rsidP="00892B50">
            <w:pPr>
              <w:rPr>
                <w:bCs/>
                <w:color w:val="000000"/>
                <w:lang w:eastAsia="en-NZ"/>
              </w:rPr>
            </w:pPr>
          </w:p>
        </w:tc>
      </w:tr>
      <w:tr w:rsidR="00EA79BB" w:rsidTr="00EA79BB">
        <w:trPr>
          <w:trHeight w:val="310"/>
        </w:trPr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</w:p>
        </w:tc>
        <w:tc>
          <w:tcPr>
            <w:tcW w:w="2433" w:type="dxa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</w:p>
        </w:tc>
        <w:tc>
          <w:tcPr>
            <w:tcW w:w="2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</w:p>
        </w:tc>
        <w:tc>
          <w:tcPr>
            <w:tcW w:w="2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</w:p>
        </w:tc>
        <w:tc>
          <w:tcPr>
            <w:tcW w:w="2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</w:p>
        </w:tc>
      </w:tr>
    </w:tbl>
    <w:p w:rsidR="00B27C03" w:rsidRDefault="00B27C03" w:rsidP="00B27C03">
      <w:pPr>
        <w:rPr>
          <w:b/>
          <w:bCs/>
          <w:sz w:val="28"/>
          <w:szCs w:val="28"/>
        </w:rPr>
      </w:pPr>
    </w:p>
    <w:p w:rsidR="00C2072B" w:rsidRPr="00B14FF5" w:rsidRDefault="00B27C03" w:rsidP="00B14FF5">
      <w:r>
        <w:t xml:space="preserve">This table shows in summary the linkages between </w:t>
      </w:r>
      <w:r w:rsidR="00BA34BC">
        <w:t xml:space="preserve">significant </w:t>
      </w:r>
      <w:r>
        <w:t xml:space="preserve">activities and the </w:t>
      </w:r>
      <w:r w:rsidR="00941FF8">
        <w:t>RLTP objectives</w:t>
      </w:r>
      <w:r w:rsidR="00B14FF5">
        <w:t xml:space="preserve">. </w:t>
      </w:r>
      <w:r w:rsidR="00C2072B" w:rsidRPr="00B14FF5">
        <w:t xml:space="preserve">This </w:t>
      </w:r>
      <w:r w:rsidR="00BA34BC">
        <w:t xml:space="preserve">content is covered to some extent in the </w:t>
      </w:r>
      <w:r w:rsidR="00BA34BC" w:rsidRPr="00EA79BB">
        <w:t>significant activities table</w:t>
      </w:r>
      <w:r w:rsidR="00E57145" w:rsidRPr="00EA79BB">
        <w:t xml:space="preserve"> above</w:t>
      </w:r>
      <w:r w:rsidR="00BA34BC" w:rsidRPr="00EA79BB">
        <w:t xml:space="preserve">. Given the </w:t>
      </w:r>
      <w:r w:rsidR="00C2072B" w:rsidRPr="00EA79BB">
        <w:t>current</w:t>
      </w:r>
      <w:r w:rsidR="00BA34BC" w:rsidRPr="00EA79BB">
        <w:t xml:space="preserve"> time pressure on RLTP development, </w:t>
      </w:r>
      <w:r w:rsidR="00405CD9">
        <w:t>you</w:t>
      </w:r>
      <w:r w:rsidR="00405CD9" w:rsidRPr="00EA79BB">
        <w:t xml:space="preserve"> </w:t>
      </w:r>
      <w:r w:rsidR="00BA34BC" w:rsidRPr="00EA79BB">
        <w:t>could choose whether or not to include it.</w:t>
      </w:r>
    </w:p>
    <w:p w:rsidR="00FD33C6" w:rsidRDefault="00FD33C6" w:rsidP="00B14FF5">
      <w:pPr>
        <w:pStyle w:val="ListParagraph"/>
        <w:ind w:left="360"/>
        <w:rPr>
          <w:i/>
        </w:rPr>
      </w:pPr>
    </w:p>
    <w:p w:rsidR="00EA79BB" w:rsidRPr="00FD33C6" w:rsidRDefault="00EA79BB" w:rsidP="00B14FF5">
      <w:pPr>
        <w:pStyle w:val="ListParagraph"/>
        <w:ind w:left="360"/>
        <w:rPr>
          <w:i/>
        </w:rPr>
      </w:pPr>
    </w:p>
    <w:p w:rsidR="00121735" w:rsidRDefault="00121735" w:rsidP="00166968">
      <w:pPr>
        <w:rPr>
          <w:b/>
          <w:bCs/>
          <w:sz w:val="28"/>
          <w:szCs w:val="28"/>
        </w:rPr>
      </w:pPr>
    </w:p>
    <w:p w:rsidR="00843C14" w:rsidRDefault="00EA79BB" w:rsidP="001669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Other </w:t>
      </w:r>
      <w:r w:rsidR="00166968">
        <w:rPr>
          <w:b/>
          <w:bCs/>
          <w:sz w:val="28"/>
          <w:szCs w:val="28"/>
        </w:rPr>
        <w:t>proposed activities</w:t>
      </w:r>
    </w:p>
    <w:p w:rsidR="00843C14" w:rsidRDefault="00843C14" w:rsidP="00166968">
      <w:pPr>
        <w:rPr>
          <w:b/>
          <w:bCs/>
          <w:sz w:val="28"/>
          <w:szCs w:val="28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16"/>
        <w:gridCol w:w="1047"/>
        <w:gridCol w:w="1985"/>
        <w:gridCol w:w="1134"/>
        <w:gridCol w:w="992"/>
        <w:gridCol w:w="992"/>
        <w:gridCol w:w="1148"/>
        <w:gridCol w:w="1216"/>
        <w:gridCol w:w="1038"/>
        <w:gridCol w:w="1134"/>
        <w:gridCol w:w="1477"/>
        <w:gridCol w:w="1217"/>
      </w:tblGrid>
      <w:tr w:rsidR="001C696E" w:rsidTr="00E57145">
        <w:tc>
          <w:tcPr>
            <w:tcW w:w="14596" w:type="dxa"/>
            <w:gridSpan w:val="12"/>
          </w:tcPr>
          <w:p w:rsidR="001C696E" w:rsidRDefault="009D0486" w:rsidP="00892B50">
            <w:pPr>
              <w:rPr>
                <w:b/>
                <w:bCs/>
                <w:color w:val="000000"/>
                <w:lang w:eastAsia="en-NZ"/>
              </w:rPr>
            </w:pPr>
            <w:r w:rsidRPr="0080146B">
              <w:rPr>
                <w:b/>
                <w:bCs/>
                <w:color w:val="000000"/>
                <w:lang w:eastAsia="en-NZ"/>
              </w:rPr>
              <w:t xml:space="preserve">A/C </w:t>
            </w:r>
            <w:r w:rsidR="0080146B" w:rsidRPr="0080146B">
              <w:rPr>
                <w:b/>
                <w:bCs/>
                <w:color w:val="000000"/>
                <w:lang w:eastAsia="en-NZ"/>
              </w:rPr>
              <w:t>(e</w:t>
            </w:r>
            <w:r w:rsidRPr="0080146B">
              <w:rPr>
                <w:b/>
                <w:bCs/>
                <w:color w:val="000000"/>
                <w:lang w:eastAsia="en-NZ"/>
              </w:rPr>
              <w:t xml:space="preserve">.g. </w:t>
            </w:r>
            <w:r w:rsidR="001C696E" w:rsidRPr="0080146B">
              <w:rPr>
                <w:b/>
                <w:bCs/>
                <w:color w:val="000000"/>
                <w:lang w:eastAsia="en-NZ"/>
              </w:rPr>
              <w:t>Local Roads Improvements</w:t>
            </w:r>
            <w:r w:rsidR="0080146B" w:rsidRPr="0080146B">
              <w:rPr>
                <w:b/>
                <w:bCs/>
                <w:color w:val="000000"/>
                <w:lang w:eastAsia="en-NZ"/>
              </w:rPr>
              <w:t>)</w:t>
            </w:r>
          </w:p>
        </w:tc>
      </w:tr>
      <w:tr w:rsidR="00EA79BB" w:rsidTr="001620A7"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Activity</w:t>
            </w:r>
          </w:p>
        </w:tc>
        <w:tc>
          <w:tcPr>
            <w:tcW w:w="104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Phase</w:t>
            </w:r>
          </w:p>
        </w:tc>
        <w:tc>
          <w:tcPr>
            <w:tcW w:w="1985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Description</w:t>
            </w: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Cost 21/22</w:t>
            </w: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en-NZ"/>
              </w:rPr>
              <w:t>Cost 22/23</w:t>
            </w: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Cost 23/24</w:t>
            </w:r>
          </w:p>
        </w:tc>
        <w:tc>
          <w:tcPr>
            <w:tcW w:w="1148" w:type="dxa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Cost 24/25</w:t>
            </w:r>
          </w:p>
        </w:tc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Cost 25/26</w:t>
            </w:r>
          </w:p>
        </w:tc>
        <w:tc>
          <w:tcPr>
            <w:tcW w:w="1038" w:type="dxa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Cost 26/27</w:t>
            </w: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Total cost</w:t>
            </w:r>
          </w:p>
        </w:tc>
        <w:tc>
          <w:tcPr>
            <w:tcW w:w="1477" w:type="dxa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Funding source</w:t>
            </w:r>
          </w:p>
        </w:tc>
        <w:tc>
          <w:tcPr>
            <w:tcW w:w="1217" w:type="dxa"/>
          </w:tcPr>
          <w:p w:rsidR="00EA79BB" w:rsidRDefault="00EA79BB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RLTP Objective</w:t>
            </w:r>
          </w:p>
        </w:tc>
      </w:tr>
      <w:tr w:rsidR="001E23D3" w:rsidRPr="00261EE4" w:rsidTr="00E57145">
        <w:tc>
          <w:tcPr>
            <w:tcW w:w="14596" w:type="dxa"/>
            <w:gridSpan w:val="12"/>
            <w:shd w:val="clear" w:color="auto" w:fill="F2F2F2" w:themeFill="background1" w:themeFillShade="F2"/>
          </w:tcPr>
          <w:p w:rsidR="001E23D3" w:rsidRPr="00261EE4" w:rsidRDefault="001E23D3" w:rsidP="00892B50">
            <w:pPr>
              <w:rPr>
                <w:b/>
                <w:bCs/>
                <w:color w:val="000000"/>
                <w:lang w:eastAsia="en-NZ"/>
              </w:rPr>
            </w:pPr>
            <w:r w:rsidRPr="00261EE4">
              <w:rPr>
                <w:b/>
                <w:bCs/>
                <w:color w:val="000000"/>
                <w:lang w:eastAsia="en-NZ"/>
              </w:rPr>
              <w:t>XXX District Council</w:t>
            </w:r>
          </w:p>
        </w:tc>
      </w:tr>
      <w:tr w:rsidR="00EA79BB" w:rsidTr="001620A7"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9BB" w:rsidTr="001620A7"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9BB" w:rsidTr="001620A7"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23D3" w:rsidRPr="00261EE4" w:rsidTr="00E57145">
        <w:tc>
          <w:tcPr>
            <w:tcW w:w="14596" w:type="dxa"/>
            <w:gridSpan w:val="12"/>
            <w:shd w:val="clear" w:color="auto" w:fill="F2F2F2" w:themeFill="background1" w:themeFillShade="F2"/>
          </w:tcPr>
          <w:p w:rsidR="001E23D3" w:rsidRPr="00261EE4" w:rsidRDefault="009D0486" w:rsidP="00892B50">
            <w:pPr>
              <w:rPr>
                <w:b/>
                <w:bCs/>
                <w:color w:val="000000"/>
                <w:lang w:eastAsia="en-NZ"/>
              </w:rPr>
            </w:pPr>
            <w:r w:rsidRPr="00261EE4">
              <w:rPr>
                <w:b/>
                <w:bCs/>
                <w:color w:val="000000"/>
                <w:lang w:eastAsia="en-NZ"/>
              </w:rPr>
              <w:t xml:space="preserve">XXX </w:t>
            </w:r>
            <w:r>
              <w:rPr>
                <w:b/>
                <w:bCs/>
                <w:color w:val="000000"/>
                <w:lang w:eastAsia="en-NZ"/>
              </w:rPr>
              <w:t>City</w:t>
            </w:r>
            <w:r w:rsidRPr="00261EE4">
              <w:rPr>
                <w:b/>
                <w:bCs/>
                <w:color w:val="000000"/>
                <w:lang w:eastAsia="en-NZ"/>
              </w:rPr>
              <w:t xml:space="preserve"> Council</w:t>
            </w:r>
          </w:p>
        </w:tc>
      </w:tr>
      <w:tr w:rsidR="00EA79BB" w:rsidTr="001620A7"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9BB" w:rsidTr="001620A7"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EA79BB" w:rsidRDefault="00EA79BB" w:rsidP="00892B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43C14" w:rsidRPr="004004AD" w:rsidRDefault="00843C14" w:rsidP="00166968">
      <w:pPr>
        <w:rPr>
          <w:bCs/>
        </w:rPr>
      </w:pPr>
    </w:p>
    <w:p w:rsidR="00166968" w:rsidRPr="0080146B" w:rsidRDefault="00E57145" w:rsidP="00E57145">
      <w:pPr>
        <w:shd w:val="clear" w:color="auto" w:fill="FFFFFF"/>
        <w:spacing w:before="105" w:after="600" w:line="288" w:lineRule="atLeast"/>
        <w:ind w:right="225"/>
        <w:rPr>
          <w:rFonts w:eastAsia="Times New Roman" w:cstheme="minorHAnsi"/>
          <w:i/>
          <w:color w:val="333333"/>
          <w:lang w:eastAsia="en-NZ"/>
        </w:rPr>
      </w:pPr>
      <w:r>
        <w:rPr>
          <w:rFonts w:ascii="Arial" w:hAnsi="Arial" w:cs="Arial"/>
          <w:color w:val="000000"/>
        </w:rPr>
        <w:t>(</w:t>
      </w:r>
      <w:r w:rsidRPr="0080146B">
        <w:rPr>
          <w:rFonts w:ascii="Arial" w:hAnsi="Arial" w:cs="Arial"/>
          <w:color w:val="000000"/>
        </w:rPr>
        <w:t xml:space="preserve">See ss 16(3)(d) and (e) LTMA) </w:t>
      </w:r>
    </w:p>
    <w:p w:rsidR="007E2244" w:rsidRPr="0080146B" w:rsidRDefault="00E57145" w:rsidP="004004AD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</w:rPr>
      </w:pPr>
      <w:r w:rsidRPr="0080146B">
        <w:rPr>
          <w:rFonts w:eastAsia="Times New Roman"/>
        </w:rPr>
        <w:t>It is intended that t</w:t>
      </w:r>
      <w:r w:rsidR="00166968" w:rsidRPr="0080146B">
        <w:rPr>
          <w:rFonts w:eastAsia="Times New Roman"/>
        </w:rPr>
        <w:t xml:space="preserve">hese tables would include </w:t>
      </w:r>
      <w:r w:rsidR="007E2244" w:rsidRPr="0080146B">
        <w:rPr>
          <w:rFonts w:eastAsia="Times New Roman"/>
        </w:rPr>
        <w:t>all</w:t>
      </w:r>
      <w:r w:rsidR="001620A7" w:rsidRPr="0080146B">
        <w:rPr>
          <w:rFonts w:eastAsia="Times New Roman"/>
        </w:rPr>
        <w:t xml:space="preserve"> </w:t>
      </w:r>
      <w:r w:rsidR="007E2244" w:rsidRPr="0080146B">
        <w:rPr>
          <w:rFonts w:eastAsia="Times New Roman"/>
        </w:rPr>
        <w:t xml:space="preserve">activities that are not committed or </w:t>
      </w:r>
      <w:r w:rsidR="00166968" w:rsidRPr="0080146B">
        <w:rPr>
          <w:rFonts w:eastAsia="Times New Roman"/>
        </w:rPr>
        <w:t>significant</w:t>
      </w:r>
      <w:r w:rsidR="007E2244" w:rsidRPr="0080146B">
        <w:rPr>
          <w:rFonts w:eastAsia="Times New Roman"/>
        </w:rPr>
        <w:t xml:space="preserve">. </w:t>
      </w:r>
      <w:r w:rsidR="009D0486" w:rsidRPr="0080146B">
        <w:rPr>
          <w:rFonts w:eastAsia="Times New Roman"/>
        </w:rPr>
        <w:t>T</w:t>
      </w:r>
      <w:r w:rsidR="00E86A8B" w:rsidRPr="0080146B">
        <w:rPr>
          <w:rFonts w:eastAsia="Times New Roman"/>
        </w:rPr>
        <w:t xml:space="preserve">his is likely to include </w:t>
      </w:r>
      <w:r w:rsidR="00E86A8B" w:rsidRPr="0080146B">
        <w:rPr>
          <w:rFonts w:cstheme="minorHAnsi"/>
        </w:rPr>
        <w:t>MOR, PT programmes, LCLR programmes, RSP and TDM and transport planning activities</w:t>
      </w:r>
      <w:r w:rsidR="009D0486" w:rsidRPr="0080146B">
        <w:rPr>
          <w:rFonts w:cstheme="minorHAnsi"/>
        </w:rPr>
        <w:t xml:space="preserve"> (will depend on the RTC definition of significant activities)</w:t>
      </w:r>
      <w:r w:rsidR="00E86A8B" w:rsidRPr="0080146B">
        <w:rPr>
          <w:rFonts w:cstheme="minorHAnsi"/>
        </w:rPr>
        <w:t>.</w:t>
      </w:r>
    </w:p>
    <w:p w:rsidR="00F77011" w:rsidRPr="000665B1" w:rsidRDefault="00405CD9" w:rsidP="00F77011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eastAsia="Times New Roman"/>
        </w:rPr>
        <w:t>You</w:t>
      </w:r>
      <w:r w:rsidRPr="0080146B">
        <w:rPr>
          <w:rFonts w:eastAsia="Times New Roman"/>
        </w:rPr>
        <w:t xml:space="preserve"> </w:t>
      </w:r>
      <w:r w:rsidR="00B37E93" w:rsidRPr="0080146B">
        <w:rPr>
          <w:rFonts w:eastAsia="Times New Roman"/>
        </w:rPr>
        <w:t>may choose not to separate activities into activity classes, but this categorisation is considered useful</w:t>
      </w:r>
      <w:r w:rsidR="009D0486" w:rsidRPr="0080146B">
        <w:rPr>
          <w:rFonts w:eastAsia="Times New Roman"/>
        </w:rPr>
        <w:t xml:space="preserve">, particularly to clearly highlight the activities </w:t>
      </w:r>
      <w:r w:rsidR="009D0486" w:rsidRPr="000665B1">
        <w:rPr>
          <w:rFonts w:eastAsia="Times New Roman"/>
        </w:rPr>
        <w:t>proposed on State Highways.</w:t>
      </w:r>
    </w:p>
    <w:p w:rsidR="0080146B" w:rsidRPr="000665B1" w:rsidRDefault="00405CD9" w:rsidP="00F77011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eastAsia="Times New Roman"/>
        </w:rPr>
        <w:t>You</w:t>
      </w:r>
      <w:r w:rsidR="0080146B" w:rsidRPr="000665B1">
        <w:rPr>
          <w:rFonts w:eastAsia="Times New Roman"/>
        </w:rPr>
        <w:t xml:space="preserve"> may choose to show the cost split between local funds and NLTF funds. This is also reflected in the funding source column.</w:t>
      </w:r>
    </w:p>
    <w:p w:rsidR="00E57145" w:rsidRDefault="00166968" w:rsidP="00E57145">
      <w:pPr>
        <w:pStyle w:val="ListParagraph"/>
        <w:numPr>
          <w:ilvl w:val="0"/>
          <w:numId w:val="34"/>
        </w:numPr>
        <w:contextualSpacing w:val="0"/>
        <w:rPr>
          <w:rFonts w:eastAsia="Times New Roman"/>
          <w:color w:val="000000"/>
          <w:lang w:eastAsia="en-NZ"/>
        </w:rPr>
      </w:pPr>
      <w:r w:rsidRPr="00E57145">
        <w:rPr>
          <w:rFonts w:eastAsia="Times New Roman"/>
          <w:color w:val="000000"/>
          <w:lang w:eastAsia="en-NZ"/>
        </w:rPr>
        <w:t>T</w:t>
      </w:r>
      <w:r w:rsidR="00E57145">
        <w:rPr>
          <w:rFonts w:eastAsia="Times New Roman"/>
          <w:color w:val="000000"/>
          <w:lang w:eastAsia="en-NZ"/>
        </w:rPr>
        <w:t>he t</w:t>
      </w:r>
      <w:r w:rsidRPr="00E57145">
        <w:rPr>
          <w:rFonts w:eastAsia="Times New Roman"/>
          <w:color w:val="000000"/>
          <w:lang w:eastAsia="en-NZ"/>
        </w:rPr>
        <w:t xml:space="preserve">otal cost </w:t>
      </w:r>
      <w:r w:rsidR="00BA34BC" w:rsidRPr="00E57145">
        <w:rPr>
          <w:rFonts w:eastAsia="Times New Roman"/>
          <w:color w:val="000000"/>
          <w:lang w:eastAsia="en-NZ"/>
        </w:rPr>
        <w:t xml:space="preserve">column </w:t>
      </w:r>
      <w:r w:rsidR="005712C5">
        <w:rPr>
          <w:rFonts w:eastAsia="Times New Roman"/>
          <w:color w:val="000000"/>
          <w:lang w:eastAsia="en-NZ"/>
        </w:rPr>
        <w:t xml:space="preserve">will </w:t>
      </w:r>
      <w:r w:rsidRPr="00E57145">
        <w:rPr>
          <w:rFonts w:eastAsia="Times New Roman"/>
          <w:color w:val="000000"/>
          <w:lang w:eastAsia="en-NZ"/>
        </w:rPr>
        <w:t xml:space="preserve">need a note </w:t>
      </w:r>
      <w:r w:rsidR="00E57145" w:rsidRPr="00E57145">
        <w:rPr>
          <w:rFonts w:eastAsia="Times New Roman"/>
          <w:color w:val="000000"/>
          <w:lang w:eastAsia="en-NZ"/>
        </w:rPr>
        <w:t>in the RLTP</w:t>
      </w:r>
      <w:r w:rsidR="005712C5">
        <w:rPr>
          <w:rFonts w:eastAsia="Times New Roman"/>
          <w:color w:val="000000"/>
          <w:lang w:eastAsia="en-NZ"/>
        </w:rPr>
        <w:t>s</w:t>
      </w:r>
      <w:r w:rsidR="00E57145" w:rsidRPr="00E57145">
        <w:rPr>
          <w:rFonts w:eastAsia="Times New Roman"/>
          <w:color w:val="000000"/>
          <w:lang w:eastAsia="en-NZ"/>
        </w:rPr>
        <w:t xml:space="preserve"> </w:t>
      </w:r>
      <w:r w:rsidRPr="00E57145">
        <w:rPr>
          <w:rFonts w:eastAsia="Times New Roman"/>
          <w:color w:val="000000"/>
          <w:lang w:eastAsia="en-NZ"/>
        </w:rPr>
        <w:t>describing what this means</w:t>
      </w:r>
      <w:r w:rsidR="00E57145" w:rsidRPr="00E57145">
        <w:rPr>
          <w:rFonts w:eastAsia="Times New Roman"/>
          <w:color w:val="000000"/>
          <w:lang w:eastAsia="en-NZ"/>
        </w:rPr>
        <w:t xml:space="preserve"> – will likely be the </w:t>
      </w:r>
      <w:r w:rsidRPr="00E57145">
        <w:rPr>
          <w:rFonts w:eastAsia="Times New Roman"/>
          <w:color w:val="000000"/>
          <w:lang w:eastAsia="en-NZ"/>
        </w:rPr>
        <w:t>10 year cost</w:t>
      </w:r>
      <w:r w:rsidR="00E57145" w:rsidRPr="00E57145">
        <w:rPr>
          <w:rFonts w:eastAsia="Times New Roman"/>
          <w:color w:val="000000"/>
          <w:lang w:eastAsia="en-NZ"/>
        </w:rPr>
        <w:t>, so the 6 individual years costs may not add up to the total c</w:t>
      </w:r>
      <w:r w:rsidR="005712C5">
        <w:rPr>
          <w:rFonts w:eastAsia="Times New Roman"/>
          <w:color w:val="000000"/>
          <w:lang w:eastAsia="en-NZ"/>
        </w:rPr>
        <w:t>o</w:t>
      </w:r>
      <w:r w:rsidR="00E57145" w:rsidRPr="00E57145">
        <w:rPr>
          <w:rFonts w:eastAsia="Times New Roman"/>
          <w:color w:val="000000"/>
          <w:lang w:eastAsia="en-NZ"/>
        </w:rPr>
        <w:t>st.</w:t>
      </w:r>
    </w:p>
    <w:p w:rsidR="00166968" w:rsidRDefault="00166968" w:rsidP="00166968">
      <w:pPr>
        <w:rPr>
          <w:b/>
          <w:bCs/>
          <w:sz w:val="28"/>
          <w:szCs w:val="28"/>
        </w:rPr>
      </w:pPr>
    </w:p>
    <w:p w:rsidR="00166968" w:rsidRDefault="00166968" w:rsidP="00166968">
      <w:pPr>
        <w:rPr>
          <w:b/>
          <w:bCs/>
          <w:sz w:val="28"/>
          <w:szCs w:val="28"/>
        </w:rPr>
      </w:pPr>
    </w:p>
    <w:p w:rsidR="00C2072B" w:rsidRDefault="00C2072B" w:rsidP="00D05306">
      <w:pPr>
        <w:rPr>
          <w:b/>
          <w:bCs/>
          <w:sz w:val="28"/>
          <w:szCs w:val="28"/>
        </w:rPr>
      </w:pPr>
    </w:p>
    <w:p w:rsidR="00D05306" w:rsidRDefault="00D05306" w:rsidP="00D053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Regionally significant expenditure from other funding sources</w:t>
      </w:r>
    </w:p>
    <w:p w:rsidR="00D05306" w:rsidRPr="00FD33C6" w:rsidRDefault="00D05306" w:rsidP="00FD33C6">
      <w:pPr>
        <w:rPr>
          <w:rFonts w:eastAsia="Times New Roman" w:cstheme="minorHAnsi"/>
          <w:color w:val="333333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980"/>
        <w:gridCol w:w="2175"/>
        <w:gridCol w:w="2060"/>
        <w:gridCol w:w="2052"/>
        <w:gridCol w:w="2064"/>
        <w:gridCol w:w="2120"/>
      </w:tblGrid>
      <w:tr w:rsidR="005E3A0E" w:rsidRPr="002E69B8" w:rsidTr="005E3A0E">
        <w:tc>
          <w:tcPr>
            <w:tcW w:w="2108" w:type="dxa"/>
          </w:tcPr>
          <w:p w:rsidR="005E3A0E" w:rsidRPr="002E69B8" w:rsidRDefault="005E3A0E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Activity</w:t>
            </w:r>
          </w:p>
        </w:tc>
        <w:tc>
          <w:tcPr>
            <w:tcW w:w="1980" w:type="dxa"/>
          </w:tcPr>
          <w:p w:rsidR="005E3A0E" w:rsidRPr="002E69B8" w:rsidRDefault="005E3A0E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AO</w:t>
            </w:r>
          </w:p>
        </w:tc>
        <w:tc>
          <w:tcPr>
            <w:tcW w:w="2175" w:type="dxa"/>
          </w:tcPr>
          <w:p w:rsidR="005E3A0E" w:rsidRPr="002E69B8" w:rsidRDefault="005E3A0E" w:rsidP="00892B50">
            <w:pPr>
              <w:rPr>
                <w:b/>
                <w:bCs/>
                <w:color w:val="000000"/>
                <w:lang w:eastAsia="en-NZ"/>
              </w:rPr>
            </w:pPr>
            <w:r w:rsidRPr="002E69B8">
              <w:rPr>
                <w:b/>
                <w:bCs/>
                <w:color w:val="000000"/>
                <w:lang w:eastAsia="en-NZ"/>
              </w:rPr>
              <w:t>Description</w:t>
            </w:r>
          </w:p>
        </w:tc>
        <w:tc>
          <w:tcPr>
            <w:tcW w:w="2060" w:type="dxa"/>
          </w:tcPr>
          <w:p w:rsidR="005E3A0E" w:rsidRPr="002E69B8" w:rsidRDefault="005E3A0E" w:rsidP="00892B50">
            <w:pPr>
              <w:rPr>
                <w:b/>
                <w:bCs/>
                <w:color w:val="000000"/>
                <w:lang w:eastAsia="en-NZ"/>
              </w:rPr>
            </w:pPr>
            <w:r w:rsidRPr="002E69B8">
              <w:rPr>
                <w:b/>
                <w:bCs/>
                <w:color w:val="000000"/>
                <w:lang w:eastAsia="en-NZ"/>
              </w:rPr>
              <w:t>Start year</w:t>
            </w:r>
          </w:p>
        </w:tc>
        <w:tc>
          <w:tcPr>
            <w:tcW w:w="2052" w:type="dxa"/>
          </w:tcPr>
          <w:p w:rsidR="005E3A0E" w:rsidRPr="002E69B8" w:rsidRDefault="005E3A0E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End year</w:t>
            </w:r>
          </w:p>
        </w:tc>
        <w:tc>
          <w:tcPr>
            <w:tcW w:w="2064" w:type="dxa"/>
          </w:tcPr>
          <w:p w:rsidR="005E3A0E" w:rsidRDefault="005E3A0E" w:rsidP="00FD33C6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 xml:space="preserve">Total cost </w:t>
            </w:r>
          </w:p>
        </w:tc>
        <w:tc>
          <w:tcPr>
            <w:tcW w:w="2120" w:type="dxa"/>
          </w:tcPr>
          <w:p w:rsidR="005E3A0E" w:rsidRDefault="005E3A0E" w:rsidP="00892B50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Funding source</w:t>
            </w:r>
          </w:p>
        </w:tc>
      </w:tr>
      <w:tr w:rsidR="005E3A0E" w:rsidTr="005E3A0E">
        <w:tc>
          <w:tcPr>
            <w:tcW w:w="2108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0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A0E" w:rsidTr="005E3A0E">
        <w:tc>
          <w:tcPr>
            <w:tcW w:w="2108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0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A0E" w:rsidTr="005E3A0E">
        <w:tc>
          <w:tcPr>
            <w:tcW w:w="2108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0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:rsidR="005E3A0E" w:rsidRDefault="005E3A0E" w:rsidP="00892B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05306" w:rsidRDefault="00D05306" w:rsidP="00D05306">
      <w:pPr>
        <w:pStyle w:val="ListParagraph"/>
        <w:rPr>
          <w:rFonts w:eastAsia="Times New Roman" w:cstheme="minorHAnsi"/>
          <w:color w:val="333333"/>
          <w:lang w:eastAsia="en-NZ"/>
        </w:rPr>
      </w:pPr>
    </w:p>
    <w:p w:rsidR="00941FF8" w:rsidRDefault="00941FF8" w:rsidP="00941FF8">
      <w:pPr>
        <w:pStyle w:val="ListParagraph"/>
        <w:numPr>
          <w:ilvl w:val="0"/>
          <w:numId w:val="34"/>
        </w:numPr>
        <w:contextualSpacing w:val="0"/>
        <w:rPr>
          <w:rFonts w:eastAsia="Times New Roman"/>
          <w:color w:val="000000"/>
          <w:lang w:eastAsia="en-NZ"/>
        </w:rPr>
      </w:pPr>
      <w:r>
        <w:rPr>
          <w:rFonts w:eastAsia="Times New Roman"/>
          <w:color w:val="000000"/>
          <w:lang w:eastAsia="en-NZ"/>
        </w:rPr>
        <w:t>An explanation of any connection with other projects could be usefully included in this table – either in the description column or in an additional column.</w:t>
      </w:r>
    </w:p>
    <w:p w:rsidR="00941FF8" w:rsidRPr="00E57145" w:rsidRDefault="00941FF8" w:rsidP="00941FF8">
      <w:pPr>
        <w:pStyle w:val="ListParagraph"/>
        <w:numPr>
          <w:ilvl w:val="0"/>
          <w:numId w:val="34"/>
        </w:numPr>
        <w:contextualSpacing w:val="0"/>
        <w:rPr>
          <w:rFonts w:eastAsia="Times New Roman"/>
          <w:color w:val="000000"/>
          <w:lang w:eastAsia="en-NZ"/>
        </w:rPr>
      </w:pPr>
      <w:r w:rsidRPr="00E57145">
        <w:rPr>
          <w:rFonts w:eastAsia="Times New Roman"/>
          <w:color w:val="000000"/>
          <w:lang w:eastAsia="en-NZ"/>
        </w:rPr>
        <w:t>A written section on funding sources is also likely to be required, describing the different sources of funding and setting out FAR rates.</w:t>
      </w:r>
    </w:p>
    <w:p w:rsidR="00941FF8" w:rsidRPr="00E57145" w:rsidRDefault="00941FF8" w:rsidP="00941FF8">
      <w:pPr>
        <w:shd w:val="clear" w:color="auto" w:fill="FFFFFF"/>
        <w:spacing w:before="105" w:after="600" w:line="288" w:lineRule="atLeast"/>
        <w:ind w:right="225"/>
        <w:rPr>
          <w:rFonts w:eastAsia="Times New Roman" w:cstheme="minorHAnsi"/>
          <w:color w:val="333333"/>
          <w:lang w:eastAsia="en-NZ"/>
        </w:rPr>
      </w:pPr>
      <w:r w:rsidRPr="00E57145">
        <w:rPr>
          <w:rFonts w:eastAsia="Times New Roman" w:cstheme="minorHAnsi"/>
          <w:color w:val="333333"/>
          <w:lang w:eastAsia="en-NZ"/>
        </w:rPr>
        <w:t xml:space="preserve"> </w:t>
      </w:r>
      <w:r w:rsidR="00E57145" w:rsidRPr="00E57145">
        <w:rPr>
          <w:rFonts w:eastAsia="Times New Roman" w:cstheme="minorHAnsi"/>
          <w:color w:val="333333"/>
          <w:lang w:eastAsia="en-NZ"/>
        </w:rPr>
        <w:t xml:space="preserve">(See </w:t>
      </w:r>
      <w:r w:rsidR="00FD33C6" w:rsidRPr="00E57145">
        <w:rPr>
          <w:rFonts w:eastAsia="Times New Roman" w:cstheme="minorHAnsi"/>
          <w:color w:val="333333"/>
          <w:lang w:eastAsia="en-NZ"/>
        </w:rPr>
        <w:t>s 16(2)(c)</w:t>
      </w:r>
      <w:r w:rsidR="005E3A0E" w:rsidRPr="00E57145">
        <w:rPr>
          <w:rFonts w:eastAsia="Times New Roman" w:cstheme="minorHAnsi"/>
          <w:color w:val="333333"/>
          <w:lang w:eastAsia="en-NZ"/>
        </w:rPr>
        <w:t xml:space="preserve"> LTMA</w:t>
      </w:r>
      <w:r w:rsidR="00E57145" w:rsidRPr="00E57145">
        <w:rPr>
          <w:rFonts w:eastAsia="Times New Roman" w:cstheme="minorHAnsi"/>
          <w:color w:val="333333"/>
          <w:lang w:eastAsia="en-NZ"/>
        </w:rPr>
        <w:t>)</w:t>
      </w:r>
    </w:p>
    <w:p w:rsidR="001620A7" w:rsidRDefault="001620A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3CA2" w:rsidRPr="00A61A39" w:rsidRDefault="00166968" w:rsidP="00A61A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 year forecast</w:t>
      </w: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2115"/>
        <w:gridCol w:w="1274"/>
        <w:gridCol w:w="1273"/>
        <w:gridCol w:w="1276"/>
        <w:gridCol w:w="1275"/>
        <w:gridCol w:w="1276"/>
        <w:gridCol w:w="1276"/>
        <w:gridCol w:w="1275"/>
        <w:gridCol w:w="1276"/>
        <w:gridCol w:w="1276"/>
        <w:gridCol w:w="1276"/>
      </w:tblGrid>
      <w:tr w:rsidR="00DD6975" w:rsidTr="005456CD">
        <w:trPr>
          <w:trHeight w:val="43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6975" w:rsidRDefault="00DD6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2021/22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6975" w:rsidRDefault="00DD6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2022/23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6975" w:rsidRDefault="00DD6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2023/24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6975" w:rsidRDefault="00DD6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2024/25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6975" w:rsidRDefault="00DD6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2025/26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6975" w:rsidRDefault="00DD6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2026/27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6975" w:rsidRDefault="00DD6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2027/28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6975" w:rsidRDefault="00DD6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2028/29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6975" w:rsidRDefault="00DD6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2029/30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6975" w:rsidRDefault="005456CD" w:rsidP="005456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2029/30</w:t>
            </w:r>
          </w:p>
        </w:tc>
      </w:tr>
      <w:tr w:rsidR="005456CD" w:rsidTr="005456CD">
        <w:trPr>
          <w:trHeight w:val="330"/>
        </w:trPr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456CD" w:rsidRPr="005456CD" w:rsidRDefault="005456CD" w:rsidP="005456CD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Subsidised Activities</w:t>
            </w:r>
          </w:p>
        </w:tc>
        <w:tc>
          <w:tcPr>
            <w:tcW w:w="12753" w:type="dxa"/>
            <w:gridSpan w:val="10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6CD" w:rsidRDefault="005456CD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  <w:p w:rsidR="005456CD" w:rsidRDefault="005456CD" w:rsidP="00A115C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5456CD" w:rsidTr="005456CD">
        <w:trPr>
          <w:trHeight w:val="330"/>
        </w:trPr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456CD" w:rsidRDefault="005456C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N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NZ"/>
              </w:rPr>
              <w:t>Expenditure  (</w:t>
            </w:r>
            <w:proofErr w:type="gramEnd"/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NZ"/>
              </w:rPr>
              <w:t>by GPS Activity Class)</w:t>
            </w:r>
          </w:p>
        </w:tc>
        <w:tc>
          <w:tcPr>
            <w:tcW w:w="12753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456CD" w:rsidRDefault="005456CD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3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/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3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expenditure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$                             -   </w:t>
            </w:r>
          </w:p>
        </w:tc>
      </w:tr>
      <w:tr w:rsidR="00A61A39" w:rsidTr="00A61A39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NZ"/>
              </w:rPr>
              <w:t>Revenue for subsidised activities</w:t>
            </w:r>
          </w:p>
        </w:tc>
        <w:tc>
          <w:tcPr>
            <w:tcW w:w="1275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Approved Organisation Revenue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NLTF Revenue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3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Other Revenue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3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Total revenue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DD6975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$                             -   </w:t>
            </w:r>
          </w:p>
        </w:tc>
      </w:tr>
      <w:tr w:rsidR="00A61A39" w:rsidTr="00F13559">
        <w:trPr>
          <w:trHeight w:val="36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lastRenderedPageBreak/>
              <w:t>Unsubsidised Activities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  <w:p w:rsidR="00A61A39" w:rsidRDefault="00A61A39" w:rsidP="00F135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A61A39" w:rsidTr="00F13559">
        <w:trPr>
          <w:trHeight w:val="323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NZ"/>
              </w:rPr>
              <w:t>Expenditure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Unsubsidised Operational Expenditure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3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Unsubsidised Capital Expenditure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3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Unsubsidised expenditure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D6975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$                             -   </w:t>
            </w:r>
          </w:p>
        </w:tc>
      </w:tr>
      <w:tr w:rsidR="00A61A39" w:rsidTr="00E765BD">
        <w:trPr>
          <w:trHeight w:val="33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NZ"/>
              </w:rPr>
              <w:t>Revenue for Unsubsidised Activities</w:t>
            </w:r>
          </w:p>
        </w:tc>
        <w:tc>
          <w:tcPr>
            <w:tcW w:w="1275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  <w:p w:rsidR="00A61A39" w:rsidRDefault="00A61A3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Local Authority Revenue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3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Other Revenue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DD6975" w:rsidTr="005456CD">
        <w:trPr>
          <w:trHeight w:val="33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Total revenue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6975" w:rsidRDefault="00DD697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 $                             -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D6975" w:rsidRDefault="005456CD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$                             -   </w:t>
            </w:r>
          </w:p>
        </w:tc>
      </w:tr>
    </w:tbl>
    <w:p w:rsidR="006D3CA2" w:rsidRPr="008C0576" w:rsidRDefault="000977CE" w:rsidP="008C0576">
      <w:pPr>
        <w:shd w:val="clear" w:color="auto" w:fill="FFFFFF"/>
        <w:spacing w:before="105" w:after="600" w:line="288" w:lineRule="atLeast"/>
        <w:ind w:right="225"/>
        <w:rPr>
          <w:rFonts w:eastAsia="Times New Roman" w:cstheme="minorHAnsi"/>
          <w:color w:val="333333"/>
          <w:lang w:eastAsia="en-NZ"/>
        </w:rPr>
      </w:pPr>
      <w:r w:rsidRPr="00E57145">
        <w:rPr>
          <w:rFonts w:eastAsia="Times New Roman" w:cstheme="minorHAnsi"/>
          <w:color w:val="333333"/>
          <w:lang w:eastAsia="en-NZ"/>
        </w:rPr>
        <w:t>(See s 16(2)(</w:t>
      </w:r>
      <w:r>
        <w:rPr>
          <w:rFonts w:eastAsia="Times New Roman" w:cstheme="minorHAnsi"/>
          <w:color w:val="333333"/>
          <w:lang w:eastAsia="en-NZ"/>
        </w:rPr>
        <w:t>b</w:t>
      </w:r>
      <w:r w:rsidRPr="00E57145">
        <w:rPr>
          <w:rFonts w:eastAsia="Times New Roman" w:cstheme="minorHAnsi"/>
          <w:color w:val="333333"/>
          <w:lang w:eastAsia="en-NZ"/>
        </w:rPr>
        <w:t>) LTMA)</w:t>
      </w:r>
    </w:p>
    <w:sectPr w:rsidR="006D3CA2" w:rsidRPr="008C0576" w:rsidSect="00C2072B">
      <w:footerReference w:type="default" r:id="rId9"/>
      <w:pgSz w:w="16838" w:h="11906" w:orient="landscape" w:code="9"/>
      <w:pgMar w:top="992" w:right="1418" w:bottom="2126" w:left="851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73" w:rsidRDefault="00342173" w:rsidP="002A6A89">
      <w:r>
        <w:separator/>
      </w:r>
    </w:p>
  </w:endnote>
  <w:endnote w:type="continuationSeparator" w:id="0">
    <w:p w:rsidR="00342173" w:rsidRDefault="00342173" w:rsidP="002A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AD" w:rsidRPr="002D125C" w:rsidRDefault="004004AD" w:rsidP="006B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73" w:rsidRDefault="00342173" w:rsidP="002A6A89">
      <w:r>
        <w:separator/>
      </w:r>
    </w:p>
  </w:footnote>
  <w:footnote w:type="continuationSeparator" w:id="0">
    <w:p w:rsidR="00342173" w:rsidRDefault="00342173" w:rsidP="002A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7203D3"/>
    <w:multiLevelType w:val="hybridMultilevel"/>
    <w:tmpl w:val="3E5CEF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61187C"/>
    <w:multiLevelType w:val="hybridMultilevel"/>
    <w:tmpl w:val="EE42F5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5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5E42F7"/>
    <w:multiLevelType w:val="hybridMultilevel"/>
    <w:tmpl w:val="D6260F52"/>
    <w:lvl w:ilvl="0" w:tplc="8E24A0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4C4E"/>
    <w:multiLevelType w:val="hybridMultilevel"/>
    <w:tmpl w:val="3C74B3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70A8E"/>
    <w:multiLevelType w:val="hybridMultilevel"/>
    <w:tmpl w:val="3C5E3D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4B70082"/>
    <w:multiLevelType w:val="hybridMultilevel"/>
    <w:tmpl w:val="5AB692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1075A84"/>
    <w:multiLevelType w:val="hybridMultilevel"/>
    <w:tmpl w:val="96AE1A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8B5EAE"/>
    <w:multiLevelType w:val="hybridMultilevel"/>
    <w:tmpl w:val="38C098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25"/>
  </w:num>
  <w:num w:numId="14">
    <w:abstractNumId w:val="15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5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11"/>
  </w:num>
  <w:num w:numId="25">
    <w:abstractNumId w:val="20"/>
  </w:num>
  <w:num w:numId="26">
    <w:abstractNumId w:val="9"/>
  </w:num>
  <w:num w:numId="27">
    <w:abstractNumId w:val="13"/>
  </w:num>
  <w:num w:numId="28">
    <w:abstractNumId w:val="17"/>
  </w:num>
  <w:num w:numId="29">
    <w:abstractNumId w:val="19"/>
  </w:num>
  <w:num w:numId="30">
    <w:abstractNumId w:val="14"/>
  </w:num>
  <w:num w:numId="31">
    <w:abstractNumId w:val="16"/>
  </w:num>
  <w:num w:numId="32">
    <w:abstractNumId w:val="1"/>
  </w:num>
  <w:num w:numId="33">
    <w:abstractNumId w:val="0"/>
  </w:num>
  <w:num w:numId="34">
    <w:abstractNumId w:val="10"/>
  </w:num>
  <w:num w:numId="35">
    <w:abstractNumId w:val="27"/>
  </w:num>
  <w:num w:numId="36">
    <w:abstractNumId w:val="26"/>
  </w:num>
  <w:num w:numId="37">
    <w:abstractNumId w:val="18"/>
  </w:num>
  <w:num w:numId="38">
    <w:abstractNumId w:val="24"/>
  </w:num>
  <w:num w:numId="39">
    <w:abstractNumId w:val="27"/>
  </w:num>
  <w:num w:numId="40">
    <w:abstractNumId w:val="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73"/>
    <w:rsid w:val="00010968"/>
    <w:rsid w:val="00032023"/>
    <w:rsid w:val="000369F7"/>
    <w:rsid w:val="00057E8D"/>
    <w:rsid w:val="00061681"/>
    <w:rsid w:val="000665B1"/>
    <w:rsid w:val="0007104C"/>
    <w:rsid w:val="00071EBA"/>
    <w:rsid w:val="00075EFB"/>
    <w:rsid w:val="000963F8"/>
    <w:rsid w:val="000977CE"/>
    <w:rsid w:val="000B3907"/>
    <w:rsid w:val="000C07B0"/>
    <w:rsid w:val="000C0AE0"/>
    <w:rsid w:val="000D11A6"/>
    <w:rsid w:val="000D7FBD"/>
    <w:rsid w:val="000F6BA7"/>
    <w:rsid w:val="001041D9"/>
    <w:rsid w:val="00114219"/>
    <w:rsid w:val="0011760D"/>
    <w:rsid w:val="00121735"/>
    <w:rsid w:val="00143D5E"/>
    <w:rsid w:val="001539FD"/>
    <w:rsid w:val="00157021"/>
    <w:rsid w:val="00160D68"/>
    <w:rsid w:val="00161990"/>
    <w:rsid w:val="001620A7"/>
    <w:rsid w:val="00166968"/>
    <w:rsid w:val="00170237"/>
    <w:rsid w:val="00175395"/>
    <w:rsid w:val="001A26B7"/>
    <w:rsid w:val="001A7FAD"/>
    <w:rsid w:val="001C1B65"/>
    <w:rsid w:val="001C696E"/>
    <w:rsid w:val="001D4826"/>
    <w:rsid w:val="001E23D3"/>
    <w:rsid w:val="001E4B69"/>
    <w:rsid w:val="002033EC"/>
    <w:rsid w:val="0022027D"/>
    <w:rsid w:val="00220D34"/>
    <w:rsid w:val="00250E0A"/>
    <w:rsid w:val="00252190"/>
    <w:rsid w:val="00261EE4"/>
    <w:rsid w:val="00271364"/>
    <w:rsid w:val="00297A80"/>
    <w:rsid w:val="002A6A89"/>
    <w:rsid w:val="002B3B43"/>
    <w:rsid w:val="002D125C"/>
    <w:rsid w:val="002D6577"/>
    <w:rsid w:val="002E2A7B"/>
    <w:rsid w:val="002E69B8"/>
    <w:rsid w:val="002F7BBD"/>
    <w:rsid w:val="00314449"/>
    <w:rsid w:val="00342173"/>
    <w:rsid w:val="00345B39"/>
    <w:rsid w:val="00360B43"/>
    <w:rsid w:val="0037314E"/>
    <w:rsid w:val="003B2FDF"/>
    <w:rsid w:val="003B54C2"/>
    <w:rsid w:val="003D301D"/>
    <w:rsid w:val="003D4CFB"/>
    <w:rsid w:val="003D6BE2"/>
    <w:rsid w:val="003E4B07"/>
    <w:rsid w:val="004004AD"/>
    <w:rsid w:val="00402BD8"/>
    <w:rsid w:val="00405CD9"/>
    <w:rsid w:val="00421A4C"/>
    <w:rsid w:val="004278A7"/>
    <w:rsid w:val="00433C06"/>
    <w:rsid w:val="00441B3A"/>
    <w:rsid w:val="00447F70"/>
    <w:rsid w:val="004539A2"/>
    <w:rsid w:val="00472469"/>
    <w:rsid w:val="004A2385"/>
    <w:rsid w:val="004B30CA"/>
    <w:rsid w:val="004C22F2"/>
    <w:rsid w:val="00501B1F"/>
    <w:rsid w:val="005146DA"/>
    <w:rsid w:val="0052688D"/>
    <w:rsid w:val="00530969"/>
    <w:rsid w:val="005312E8"/>
    <w:rsid w:val="0053688C"/>
    <w:rsid w:val="005456CD"/>
    <w:rsid w:val="00554EAE"/>
    <w:rsid w:val="00555626"/>
    <w:rsid w:val="00560868"/>
    <w:rsid w:val="005712C5"/>
    <w:rsid w:val="00592585"/>
    <w:rsid w:val="005B4A76"/>
    <w:rsid w:val="005C1265"/>
    <w:rsid w:val="005E3A0E"/>
    <w:rsid w:val="005E6C6B"/>
    <w:rsid w:val="00611D2D"/>
    <w:rsid w:val="00622FD7"/>
    <w:rsid w:val="0063211C"/>
    <w:rsid w:val="0063291E"/>
    <w:rsid w:val="00642EFA"/>
    <w:rsid w:val="006513AD"/>
    <w:rsid w:val="00667A36"/>
    <w:rsid w:val="006705C9"/>
    <w:rsid w:val="006731F4"/>
    <w:rsid w:val="0068222C"/>
    <w:rsid w:val="00682854"/>
    <w:rsid w:val="006830BB"/>
    <w:rsid w:val="006A1768"/>
    <w:rsid w:val="006B15D1"/>
    <w:rsid w:val="006B698A"/>
    <w:rsid w:val="006C5DB9"/>
    <w:rsid w:val="006C67E5"/>
    <w:rsid w:val="006D3CA2"/>
    <w:rsid w:val="006F1E33"/>
    <w:rsid w:val="006F322A"/>
    <w:rsid w:val="006F6B0A"/>
    <w:rsid w:val="007126A5"/>
    <w:rsid w:val="00740520"/>
    <w:rsid w:val="007405EB"/>
    <w:rsid w:val="0075036F"/>
    <w:rsid w:val="00762D08"/>
    <w:rsid w:val="00787356"/>
    <w:rsid w:val="00793A49"/>
    <w:rsid w:val="007B12EE"/>
    <w:rsid w:val="007C174B"/>
    <w:rsid w:val="007C4A95"/>
    <w:rsid w:val="007C7065"/>
    <w:rsid w:val="007E2244"/>
    <w:rsid w:val="007F7BA5"/>
    <w:rsid w:val="0080146B"/>
    <w:rsid w:val="00801544"/>
    <w:rsid w:val="00814509"/>
    <w:rsid w:val="00843C14"/>
    <w:rsid w:val="008477BC"/>
    <w:rsid w:val="00865866"/>
    <w:rsid w:val="008901D5"/>
    <w:rsid w:val="00891102"/>
    <w:rsid w:val="00892B50"/>
    <w:rsid w:val="008C0576"/>
    <w:rsid w:val="008C496A"/>
    <w:rsid w:val="008C648B"/>
    <w:rsid w:val="008E7C8B"/>
    <w:rsid w:val="009245CA"/>
    <w:rsid w:val="00937E11"/>
    <w:rsid w:val="00941FF8"/>
    <w:rsid w:val="009638D6"/>
    <w:rsid w:val="0097314A"/>
    <w:rsid w:val="00975C54"/>
    <w:rsid w:val="0098652C"/>
    <w:rsid w:val="009921D4"/>
    <w:rsid w:val="009A2471"/>
    <w:rsid w:val="009D0486"/>
    <w:rsid w:val="009D1292"/>
    <w:rsid w:val="009E48D9"/>
    <w:rsid w:val="009F6CB9"/>
    <w:rsid w:val="00A20E45"/>
    <w:rsid w:val="00A23B6D"/>
    <w:rsid w:val="00A453DB"/>
    <w:rsid w:val="00A5058B"/>
    <w:rsid w:val="00A57102"/>
    <w:rsid w:val="00A61A39"/>
    <w:rsid w:val="00A63EC0"/>
    <w:rsid w:val="00A7304E"/>
    <w:rsid w:val="00A92781"/>
    <w:rsid w:val="00A95F03"/>
    <w:rsid w:val="00AA2086"/>
    <w:rsid w:val="00AB3706"/>
    <w:rsid w:val="00AB7D84"/>
    <w:rsid w:val="00AD55D1"/>
    <w:rsid w:val="00AF7423"/>
    <w:rsid w:val="00B06A9E"/>
    <w:rsid w:val="00B07FF5"/>
    <w:rsid w:val="00B14FF5"/>
    <w:rsid w:val="00B16546"/>
    <w:rsid w:val="00B27C03"/>
    <w:rsid w:val="00B3506C"/>
    <w:rsid w:val="00B37E93"/>
    <w:rsid w:val="00B41886"/>
    <w:rsid w:val="00B47BF1"/>
    <w:rsid w:val="00B55604"/>
    <w:rsid w:val="00B64E56"/>
    <w:rsid w:val="00B654B9"/>
    <w:rsid w:val="00B76535"/>
    <w:rsid w:val="00B76DC6"/>
    <w:rsid w:val="00B8003A"/>
    <w:rsid w:val="00B82A81"/>
    <w:rsid w:val="00B94B62"/>
    <w:rsid w:val="00BA34BC"/>
    <w:rsid w:val="00BA41A3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072B"/>
    <w:rsid w:val="00C23B00"/>
    <w:rsid w:val="00C352C3"/>
    <w:rsid w:val="00C36C01"/>
    <w:rsid w:val="00C407B8"/>
    <w:rsid w:val="00C52C74"/>
    <w:rsid w:val="00C57B16"/>
    <w:rsid w:val="00C70ED0"/>
    <w:rsid w:val="00C85E51"/>
    <w:rsid w:val="00CB5A64"/>
    <w:rsid w:val="00CE0536"/>
    <w:rsid w:val="00CF1C79"/>
    <w:rsid w:val="00CF3575"/>
    <w:rsid w:val="00D04A6B"/>
    <w:rsid w:val="00D05306"/>
    <w:rsid w:val="00D22A6C"/>
    <w:rsid w:val="00D314CC"/>
    <w:rsid w:val="00D407A5"/>
    <w:rsid w:val="00D6650A"/>
    <w:rsid w:val="00D86005"/>
    <w:rsid w:val="00D92F9B"/>
    <w:rsid w:val="00DB201A"/>
    <w:rsid w:val="00DB35AA"/>
    <w:rsid w:val="00DC7CEC"/>
    <w:rsid w:val="00DD353A"/>
    <w:rsid w:val="00DD6975"/>
    <w:rsid w:val="00DE2F3D"/>
    <w:rsid w:val="00DF3D33"/>
    <w:rsid w:val="00E36BD0"/>
    <w:rsid w:val="00E52566"/>
    <w:rsid w:val="00E57145"/>
    <w:rsid w:val="00E833C9"/>
    <w:rsid w:val="00E86A8B"/>
    <w:rsid w:val="00EA79BB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715D1"/>
    <w:rsid w:val="00F720A0"/>
    <w:rsid w:val="00F74EEC"/>
    <w:rsid w:val="00F77011"/>
    <w:rsid w:val="00F814E9"/>
    <w:rsid w:val="00F86D0D"/>
    <w:rsid w:val="00F90536"/>
    <w:rsid w:val="00F92946"/>
    <w:rsid w:val="00FA076C"/>
    <w:rsid w:val="00FA0E71"/>
    <w:rsid w:val="00FA5C85"/>
    <w:rsid w:val="00FA6960"/>
    <w:rsid w:val="00FB133E"/>
    <w:rsid w:val="00FC11D9"/>
    <w:rsid w:val="00FD0C87"/>
    <w:rsid w:val="00FD2AB2"/>
    <w:rsid w:val="00FD3387"/>
    <w:rsid w:val="00FD33C6"/>
    <w:rsid w:val="00FE0BC0"/>
    <w:rsid w:val="00FF06CC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83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536"/>
    <w:pPr>
      <w:spacing w:after="120" w:line="240" w:lineRule="exact"/>
    </w:pPr>
  </w:style>
  <w:style w:type="paragraph" w:styleId="Heading1">
    <w:name w:val="heading 1"/>
    <w:basedOn w:val="Normal"/>
    <w:next w:val="Normal"/>
    <w:link w:val="Heading1Char"/>
    <w:uiPriority w:val="5"/>
    <w:qFormat/>
    <w:rsid w:val="00CE0536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CE0536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CE05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CE0536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CE0536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CE0536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CE053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36"/>
  </w:style>
  <w:style w:type="paragraph" w:styleId="Footer">
    <w:name w:val="footer"/>
    <w:basedOn w:val="Normal"/>
    <w:link w:val="FooterChar"/>
    <w:uiPriority w:val="98"/>
    <w:unhideWhenUsed/>
    <w:rsid w:val="00CE053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CE0536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CE0536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CE0536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CE0536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CE0536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CE0536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CE05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CE0536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E0536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CE0536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CE0536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CE0536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CE0536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E0536"/>
    <w:pPr>
      <w:ind w:left="720"/>
      <w:contextualSpacing/>
    </w:pPr>
  </w:style>
  <w:style w:type="paragraph" w:styleId="List">
    <w:name w:val="List"/>
    <w:basedOn w:val="Normal"/>
    <w:uiPriority w:val="99"/>
    <w:semiHidden/>
    <w:rsid w:val="00CE0536"/>
    <w:pPr>
      <w:numPr>
        <w:numId w:val="16"/>
      </w:numPr>
    </w:pPr>
  </w:style>
  <w:style w:type="paragraph" w:styleId="List2">
    <w:name w:val="List 2"/>
    <w:basedOn w:val="Normal"/>
    <w:uiPriority w:val="7"/>
    <w:rsid w:val="00CE0536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CE0536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CE0536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CE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CE0536"/>
    <w:pPr>
      <w:pBdr>
        <w:left w:val="single" w:sz="4" w:space="15" w:color="2575AE" w:themeColor="accent1"/>
      </w:pBdr>
      <w:spacing w:after="120"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CE0536"/>
    <w:pPr>
      <w:pBdr>
        <w:left w:val="single" w:sz="4" w:space="15" w:color="AFBD22" w:themeColor="text2"/>
      </w:pBdr>
      <w:spacing w:after="120"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CE0536"/>
    <w:rPr>
      <w:color w:val="808080"/>
    </w:rPr>
  </w:style>
  <w:style w:type="table" w:customStyle="1" w:styleId="TableGridLight1">
    <w:name w:val="Table Grid Light1"/>
    <w:basedOn w:val="TableNormal"/>
    <w:uiPriority w:val="40"/>
    <w:rsid w:val="00CE053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CE0536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CE0536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CE0536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E0536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CE0536"/>
    <w:pPr>
      <w:spacing w:after="100"/>
      <w:ind w:left="400"/>
    </w:pPr>
  </w:style>
  <w:style w:type="paragraph" w:styleId="NoSpacing">
    <w:name w:val="No Spacing"/>
    <w:uiPriority w:val="1"/>
    <w:qFormat/>
    <w:rsid w:val="00CE0536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CE0536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CE0536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36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CE0536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CE0536"/>
    <w:pPr>
      <w:tabs>
        <w:tab w:val="left" w:pos="924"/>
      </w:tabs>
      <w:spacing w:before="60" w:after="60" w:line="260" w:lineRule="atLeast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CE0536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CE0536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E0536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53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536"/>
  </w:style>
  <w:style w:type="character" w:styleId="FootnoteReference">
    <w:name w:val="footnote reference"/>
    <w:basedOn w:val="DefaultParagraphFont"/>
    <w:uiPriority w:val="99"/>
    <w:semiHidden/>
    <w:unhideWhenUsed/>
    <w:rsid w:val="00CE0536"/>
    <w:rPr>
      <w:vertAlign w:val="superscript"/>
    </w:rPr>
  </w:style>
  <w:style w:type="table" w:styleId="ListTable3-Accent1">
    <w:name w:val="List Table 3 Accent 1"/>
    <w:basedOn w:val="TableNormal"/>
    <w:uiPriority w:val="48"/>
    <w:rsid w:val="00CE0536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E053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Default">
    <w:name w:val="Default"/>
    <w:rsid w:val="001C1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5">
    <w:name w:val="text5"/>
    <w:basedOn w:val="Normal"/>
    <w:rsid w:val="00B07FF5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3">
    <w:name w:val="label3"/>
    <w:basedOn w:val="DefaultParagraphFont"/>
    <w:rsid w:val="004724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A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A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6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3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76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44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04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3640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9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4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6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01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05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17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35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454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397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7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1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5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39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8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58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1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46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91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91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3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839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9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ta.govt.nz/planning-and-investment/national-land-transport-programme/2021-24-nlt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ZTA 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C5BD-4BEA-4D38-9D46-723256B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RLTP suggested programme tables template</Template>
  <TotalTime>2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Eva Wong</dc:creator>
  <cp:keywords/>
  <dc:description/>
  <cp:lastModifiedBy>Eva Wong</cp:lastModifiedBy>
  <cp:revision>1</cp:revision>
  <dcterms:created xsi:type="dcterms:W3CDTF">2020-10-05T21:19:00Z</dcterms:created>
  <dcterms:modified xsi:type="dcterms:W3CDTF">2020-10-05T21:22:00Z</dcterms:modified>
</cp:coreProperties>
</file>