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B5" w:rsidRPr="00B67D6B" w:rsidRDefault="00C74DE5" w:rsidP="000800C9">
      <w:pPr>
        <w:ind w:left="180"/>
        <w:rPr>
          <w:rFonts w:ascii="Lucida Sans" w:hAnsi="Lucida Sans"/>
          <w:sz w:val="28"/>
          <w:szCs w:val="28"/>
          <w:lang w:val="en-NZ"/>
        </w:rPr>
      </w:pPr>
      <w:r w:rsidRPr="00B67D6B">
        <w:rPr>
          <w:rFonts w:ascii="Lucida Sans" w:hAnsi="Lucida Sans" w:cs="Whitney-Bold"/>
          <w:b/>
          <w:bCs/>
          <w:color w:val="6BA8AF"/>
          <w:sz w:val="28"/>
          <w:szCs w:val="28"/>
          <w:lang w:val="en-NZ"/>
        </w:rPr>
        <w:t>TIO</w:t>
      </w:r>
      <w:r w:rsidR="0031420A" w:rsidRPr="00B67D6B">
        <w:rPr>
          <w:rFonts w:ascii="Lucida Sans" w:hAnsi="Lucida Sans" w:cs="Whitney-Bold"/>
          <w:b/>
          <w:bCs/>
          <w:color w:val="6BA8AF"/>
          <w:sz w:val="28"/>
          <w:szCs w:val="28"/>
          <w:lang w:val="en-NZ"/>
        </w:rPr>
        <w:t xml:space="preserve"> </w:t>
      </w:r>
      <w:r w:rsidR="000032BB" w:rsidRPr="00B67D6B">
        <w:rPr>
          <w:rFonts w:ascii="Lucida Sans" w:hAnsi="Lucida Sans" w:cs="Whitney-Bold"/>
          <w:b/>
          <w:bCs/>
          <w:color w:val="6BA8AF"/>
          <w:sz w:val="28"/>
          <w:szCs w:val="28"/>
          <w:lang w:val="en-NZ"/>
        </w:rPr>
        <w:t xml:space="preserve">performance measure </w:t>
      </w:r>
      <w:r w:rsidR="0031420A" w:rsidRPr="00B67D6B">
        <w:rPr>
          <w:rFonts w:ascii="Lucida Sans" w:hAnsi="Lucida Sans" w:cs="Whitney-Bold"/>
          <w:b/>
          <w:bCs/>
          <w:color w:val="6BA8AF"/>
          <w:sz w:val="28"/>
          <w:szCs w:val="28"/>
          <w:lang w:val="en-NZ"/>
        </w:rPr>
        <w:t xml:space="preserve">requirements </w:t>
      </w:r>
    </w:p>
    <w:p w:rsidR="008A5BA4" w:rsidRPr="00345887" w:rsidRDefault="008A5BA4" w:rsidP="000800C9">
      <w:pPr>
        <w:pStyle w:val="Title"/>
        <w:ind w:left="180"/>
        <w:rPr>
          <w:rFonts w:ascii="Palatino Linotype" w:hAnsi="Palatino Linotype"/>
          <w:color w:val="6BA8AF"/>
          <w:sz w:val="20"/>
          <w:szCs w:val="20"/>
          <w:lang w:val="en-NZ"/>
        </w:rPr>
      </w:pPr>
    </w:p>
    <w:p w:rsidR="006D221A" w:rsidRPr="004F346F" w:rsidRDefault="006D221A" w:rsidP="006D221A">
      <w:pPr>
        <w:ind w:left="180"/>
        <w:rPr>
          <w:rFonts w:ascii="Lucida Sans" w:hAnsi="Lucida Sans"/>
          <w:b/>
          <w:sz w:val="22"/>
          <w:szCs w:val="22"/>
          <w:lang w:val="en-NZ"/>
        </w:rPr>
      </w:pPr>
      <w:r w:rsidRPr="004F346F">
        <w:rPr>
          <w:rFonts w:ascii="Lucida Sans" w:hAnsi="Lucida Sans"/>
          <w:b/>
          <w:sz w:val="22"/>
          <w:szCs w:val="22"/>
          <w:lang w:val="en-NZ"/>
        </w:rPr>
        <w:t>Introduction</w:t>
      </w:r>
    </w:p>
    <w:p w:rsidR="006D221A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6D221A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 xml:space="preserve">This document provides additional information about the </w:t>
      </w:r>
      <w:r w:rsidR="001D6A6E">
        <w:rPr>
          <w:rFonts w:ascii="Lucida Sans" w:hAnsi="Lucida Sans"/>
          <w:sz w:val="18"/>
          <w:szCs w:val="18"/>
          <w:lang w:val="en-NZ"/>
        </w:rPr>
        <w:t xml:space="preserve">background to the </w:t>
      </w:r>
      <w:r>
        <w:rPr>
          <w:rFonts w:ascii="Lucida Sans" w:hAnsi="Lucida Sans"/>
          <w:sz w:val="18"/>
          <w:szCs w:val="18"/>
          <w:lang w:val="en-NZ"/>
        </w:rPr>
        <w:t xml:space="preserve">performance measures 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Approved Organisations and NZ Transport Agency </w:t>
      </w:r>
      <w:r>
        <w:rPr>
          <w:rFonts w:ascii="Lucida Sans" w:hAnsi="Lucida Sans"/>
          <w:sz w:val="18"/>
          <w:szCs w:val="18"/>
          <w:lang w:val="en-NZ"/>
        </w:rPr>
        <w:t>(State Highways)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need to provide </w:t>
      </w:r>
      <w:r>
        <w:rPr>
          <w:rFonts w:ascii="Lucida Sans" w:hAnsi="Lucida Sans"/>
          <w:sz w:val="18"/>
          <w:szCs w:val="18"/>
          <w:lang w:val="en-NZ"/>
        </w:rPr>
        <w:t>w</w:t>
      </w:r>
      <w:r w:rsidRPr="00BE3E98">
        <w:rPr>
          <w:rFonts w:ascii="Lucida Sans" w:hAnsi="Lucida Sans"/>
          <w:sz w:val="18"/>
          <w:szCs w:val="18"/>
          <w:lang w:val="en-NZ"/>
        </w:rPr>
        <w:t>hen submitting their land transport programmes for approval.</w:t>
      </w:r>
      <w:r>
        <w:rPr>
          <w:rFonts w:ascii="Lucida Sans" w:hAnsi="Lucida Sans"/>
          <w:sz w:val="18"/>
          <w:szCs w:val="18"/>
          <w:lang w:val="en-NZ"/>
        </w:rPr>
        <w:t xml:space="preserve"> </w:t>
      </w:r>
      <w:r w:rsidR="001D6A6E">
        <w:rPr>
          <w:rFonts w:ascii="Lucida Sans" w:hAnsi="Lucida Sans"/>
          <w:sz w:val="18"/>
          <w:szCs w:val="18"/>
          <w:lang w:val="en-NZ"/>
        </w:rPr>
        <w:t xml:space="preserve">It explains in broad terms what the requirement to have performance measures is about, </w:t>
      </w:r>
      <w:r w:rsidR="000B3FA5">
        <w:rPr>
          <w:rFonts w:ascii="Lucida Sans" w:hAnsi="Lucida Sans"/>
          <w:sz w:val="18"/>
          <w:szCs w:val="18"/>
          <w:lang w:val="en-NZ"/>
        </w:rPr>
        <w:t xml:space="preserve">why it is needed, and how the information will be used. </w:t>
      </w:r>
    </w:p>
    <w:p w:rsidR="006D221A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0B3FA5" w:rsidRDefault="000B3FA5" w:rsidP="006D221A">
      <w:pPr>
        <w:ind w:left="180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 xml:space="preserve">For more detail about what Approved Organisations and 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NZ Transport Agency </w:t>
      </w:r>
      <w:r>
        <w:rPr>
          <w:rFonts w:ascii="Lucida Sans" w:hAnsi="Lucida Sans"/>
          <w:sz w:val="18"/>
          <w:szCs w:val="18"/>
          <w:lang w:val="en-NZ"/>
        </w:rPr>
        <w:t>(State Highways)</w:t>
      </w:r>
      <w:r>
        <w:rPr>
          <w:rFonts w:ascii="Lucida Sans" w:hAnsi="Lucida Sans"/>
          <w:sz w:val="18"/>
          <w:szCs w:val="18"/>
          <w:lang w:val="en-NZ"/>
        </w:rPr>
        <w:t xml:space="preserve"> need to do, please refer to the Knowledge Base.</w:t>
      </w:r>
      <w:bookmarkStart w:id="0" w:name="_GoBack"/>
      <w:bookmarkEnd w:id="0"/>
    </w:p>
    <w:p w:rsidR="006D221A" w:rsidRPr="00BE3E98" w:rsidRDefault="006D221A" w:rsidP="006D221A">
      <w:pPr>
        <w:autoSpaceDE w:val="0"/>
        <w:autoSpaceDN w:val="0"/>
        <w:adjustRightInd w:val="0"/>
        <w:ind w:left="180"/>
        <w:rPr>
          <w:rFonts w:ascii="Lucida Sans" w:hAnsi="Lucida Sans" w:cs="Whitney-Book"/>
          <w:color w:val="000000"/>
          <w:sz w:val="18"/>
          <w:szCs w:val="18"/>
          <w:lang w:val="en-NZ"/>
        </w:rPr>
      </w:pPr>
    </w:p>
    <w:p w:rsidR="006D221A" w:rsidRPr="004F346F" w:rsidRDefault="006D221A" w:rsidP="006D221A">
      <w:pPr>
        <w:ind w:left="180"/>
        <w:rPr>
          <w:rFonts w:ascii="Lucida Sans" w:hAnsi="Lucida Sans"/>
          <w:b/>
          <w:sz w:val="22"/>
          <w:szCs w:val="22"/>
          <w:lang w:val="en-NZ"/>
        </w:rPr>
      </w:pPr>
      <w:r w:rsidRPr="004F346F">
        <w:rPr>
          <w:rFonts w:ascii="Lucida Sans" w:hAnsi="Lucida Sans"/>
          <w:b/>
          <w:sz w:val="22"/>
          <w:szCs w:val="22"/>
          <w:lang w:val="en-NZ"/>
        </w:rPr>
        <w:t>Background</w:t>
      </w:r>
    </w:p>
    <w:p w:rsidR="006D221A" w:rsidRPr="00BE3E98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6D221A" w:rsidRPr="00BE3E98" w:rsidRDefault="006D221A" w:rsidP="006D221A">
      <w:pPr>
        <w:ind w:left="180"/>
        <w:rPr>
          <w:rFonts w:ascii="Lucida Sans" w:hAnsi="Lucida Sans"/>
          <w:b/>
          <w:sz w:val="18"/>
          <w:szCs w:val="18"/>
          <w:lang w:val="en-NZ"/>
        </w:rPr>
      </w:pPr>
      <w:r w:rsidRPr="00BE3E98">
        <w:rPr>
          <w:rFonts w:ascii="Lucida Sans" w:hAnsi="Lucida Sans"/>
          <w:b/>
          <w:sz w:val="18"/>
          <w:szCs w:val="18"/>
          <w:lang w:val="en-NZ"/>
        </w:rPr>
        <w:t xml:space="preserve">What is </w:t>
      </w:r>
      <w:r w:rsidR="004739AF">
        <w:rPr>
          <w:rFonts w:ascii="Lucida Sans" w:hAnsi="Lucida Sans"/>
          <w:b/>
          <w:sz w:val="18"/>
          <w:szCs w:val="18"/>
          <w:lang w:val="en-NZ"/>
        </w:rPr>
        <w:t>the requirement about</w:t>
      </w:r>
      <w:r w:rsidRPr="00BE3E98">
        <w:rPr>
          <w:rFonts w:ascii="Lucida Sans" w:hAnsi="Lucida Sans"/>
          <w:b/>
          <w:sz w:val="18"/>
          <w:szCs w:val="18"/>
          <w:lang w:val="en-NZ"/>
        </w:rPr>
        <w:t>?</w:t>
      </w:r>
    </w:p>
    <w:p w:rsidR="006D221A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4739AF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 xml:space="preserve">Approved Organisations and NZ Transport Agency </w:t>
      </w:r>
      <w:r>
        <w:rPr>
          <w:rFonts w:ascii="Lucida Sans" w:hAnsi="Lucida Sans"/>
          <w:sz w:val="18"/>
          <w:szCs w:val="18"/>
          <w:lang w:val="en-NZ"/>
        </w:rPr>
        <w:t xml:space="preserve">(State Highways) 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need to </w:t>
      </w:r>
      <w:r w:rsidR="00331CFA">
        <w:rPr>
          <w:rFonts w:ascii="Lucida Sans" w:hAnsi="Lucida Sans"/>
          <w:sz w:val="18"/>
          <w:szCs w:val="18"/>
          <w:lang w:val="en-NZ"/>
        </w:rPr>
        <w:t>provide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performance measures for</w:t>
      </w:r>
      <w:r w:rsidR="004739AF">
        <w:rPr>
          <w:rFonts w:ascii="Lucida Sans" w:hAnsi="Lucida Sans"/>
          <w:sz w:val="18"/>
          <w:szCs w:val="18"/>
          <w:lang w:val="en-NZ"/>
        </w:rPr>
        <w:t>:</w:t>
      </w:r>
    </w:p>
    <w:p w:rsidR="004739AF" w:rsidRDefault="004739AF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4739AF" w:rsidRPr="00751715" w:rsidRDefault="00C42265" w:rsidP="00751715">
      <w:pPr>
        <w:pStyle w:val="ListParagraph"/>
        <w:numPr>
          <w:ilvl w:val="0"/>
          <w:numId w:val="1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Road </w:t>
      </w:r>
      <w:r w:rsidR="006D221A" w:rsidRPr="00751715">
        <w:rPr>
          <w:rFonts w:ascii="Lucida Sans" w:hAnsi="Lucida Sans"/>
          <w:sz w:val="18"/>
          <w:szCs w:val="18"/>
        </w:rPr>
        <w:t xml:space="preserve">improvement activities </w:t>
      </w:r>
      <w:r>
        <w:rPr>
          <w:rFonts w:ascii="Lucida Sans" w:hAnsi="Lucida Sans"/>
          <w:sz w:val="18"/>
          <w:szCs w:val="18"/>
        </w:rPr>
        <w:t xml:space="preserve">with a total cost of </w:t>
      </w:r>
      <w:r w:rsidR="006D221A" w:rsidRPr="00751715">
        <w:rPr>
          <w:rFonts w:ascii="Lucida Sans" w:hAnsi="Lucida Sans"/>
          <w:sz w:val="18"/>
          <w:szCs w:val="18"/>
        </w:rPr>
        <w:t>$10M</w:t>
      </w:r>
      <w:r>
        <w:rPr>
          <w:rFonts w:ascii="Lucida Sans" w:hAnsi="Lucida Sans"/>
          <w:sz w:val="18"/>
          <w:szCs w:val="18"/>
        </w:rPr>
        <w:t xml:space="preserve"> or more</w:t>
      </w:r>
    </w:p>
    <w:p w:rsidR="00C42265" w:rsidRDefault="00C42265" w:rsidP="00751715">
      <w:pPr>
        <w:pStyle w:val="ListParagraph"/>
        <w:numPr>
          <w:ilvl w:val="0"/>
          <w:numId w:val="1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P</w:t>
      </w:r>
      <w:r w:rsidR="004739AF" w:rsidRPr="00751715">
        <w:rPr>
          <w:rFonts w:ascii="Lucida Sans" w:hAnsi="Lucida Sans"/>
          <w:sz w:val="18"/>
          <w:szCs w:val="18"/>
        </w:rPr>
        <w:t>ublic transport</w:t>
      </w:r>
      <w:r>
        <w:rPr>
          <w:rFonts w:ascii="Lucida Sans" w:hAnsi="Lucida Sans"/>
          <w:sz w:val="18"/>
          <w:szCs w:val="18"/>
        </w:rPr>
        <w:t xml:space="preserve"> improvement activities with a total cost of $4m or more</w:t>
      </w:r>
      <w:r w:rsidR="004739AF" w:rsidRPr="00751715">
        <w:rPr>
          <w:rFonts w:ascii="Lucida Sans" w:hAnsi="Lucida Sans"/>
          <w:sz w:val="18"/>
          <w:szCs w:val="18"/>
        </w:rPr>
        <w:t xml:space="preserve"> </w:t>
      </w:r>
    </w:p>
    <w:p w:rsidR="004739AF" w:rsidRPr="00751715" w:rsidRDefault="00C42265" w:rsidP="00751715">
      <w:pPr>
        <w:pStyle w:val="ListParagraph"/>
        <w:numPr>
          <w:ilvl w:val="0"/>
          <w:numId w:val="1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W</w:t>
      </w:r>
      <w:r w:rsidR="004739AF" w:rsidRPr="00751715">
        <w:rPr>
          <w:rFonts w:ascii="Lucida Sans" w:hAnsi="Lucida Sans"/>
          <w:sz w:val="18"/>
          <w:szCs w:val="18"/>
        </w:rPr>
        <w:t xml:space="preserve">alking and cycling </w:t>
      </w:r>
      <w:r>
        <w:rPr>
          <w:rFonts w:ascii="Lucida Sans" w:hAnsi="Lucida Sans"/>
          <w:sz w:val="18"/>
          <w:szCs w:val="18"/>
        </w:rPr>
        <w:t xml:space="preserve">improvement </w:t>
      </w:r>
      <w:r w:rsidR="004739AF" w:rsidRPr="00751715">
        <w:rPr>
          <w:rFonts w:ascii="Lucida Sans" w:hAnsi="Lucida Sans"/>
          <w:sz w:val="18"/>
          <w:szCs w:val="18"/>
        </w:rPr>
        <w:t xml:space="preserve">activities </w:t>
      </w:r>
      <w:r>
        <w:rPr>
          <w:rFonts w:ascii="Lucida Sans" w:hAnsi="Lucida Sans"/>
          <w:sz w:val="18"/>
          <w:szCs w:val="18"/>
        </w:rPr>
        <w:t xml:space="preserve">with a total cost of </w:t>
      </w:r>
      <w:r w:rsidR="004739AF" w:rsidRPr="00751715">
        <w:rPr>
          <w:rFonts w:ascii="Lucida Sans" w:hAnsi="Lucida Sans"/>
          <w:sz w:val="18"/>
          <w:szCs w:val="18"/>
        </w:rPr>
        <w:t>$4m</w:t>
      </w:r>
      <w:r>
        <w:rPr>
          <w:rFonts w:ascii="Lucida Sans" w:hAnsi="Lucida Sans"/>
          <w:sz w:val="18"/>
          <w:szCs w:val="18"/>
        </w:rPr>
        <w:t xml:space="preserve"> or more</w:t>
      </w:r>
    </w:p>
    <w:p w:rsidR="004739AF" w:rsidRPr="00751715" w:rsidRDefault="00C42265" w:rsidP="00751715">
      <w:pPr>
        <w:pStyle w:val="ListParagraph"/>
        <w:numPr>
          <w:ilvl w:val="0"/>
          <w:numId w:val="12"/>
        </w:numPr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All </w:t>
      </w:r>
      <w:r w:rsidR="004739AF" w:rsidRPr="00751715">
        <w:rPr>
          <w:rFonts w:ascii="Lucida Sans" w:hAnsi="Lucida Sans"/>
          <w:sz w:val="18"/>
          <w:szCs w:val="18"/>
        </w:rPr>
        <w:t>activit</w:t>
      </w:r>
      <w:r>
        <w:rPr>
          <w:rFonts w:ascii="Lucida Sans" w:hAnsi="Lucida Sans"/>
          <w:sz w:val="18"/>
          <w:szCs w:val="18"/>
        </w:rPr>
        <w:t>ies</w:t>
      </w:r>
      <w:r w:rsidR="004739AF" w:rsidRPr="00751715">
        <w:rPr>
          <w:rFonts w:ascii="Lucida Sans" w:hAnsi="Lucida Sans"/>
          <w:sz w:val="18"/>
          <w:szCs w:val="18"/>
        </w:rPr>
        <w:t xml:space="preserve"> </w:t>
      </w:r>
      <w:r>
        <w:rPr>
          <w:rFonts w:ascii="Lucida Sans" w:hAnsi="Lucida Sans"/>
          <w:sz w:val="18"/>
          <w:szCs w:val="18"/>
        </w:rPr>
        <w:t xml:space="preserve">with </w:t>
      </w:r>
      <w:r w:rsidR="004739AF" w:rsidRPr="00751715">
        <w:rPr>
          <w:rFonts w:ascii="Lucida Sans" w:hAnsi="Lucida Sans"/>
          <w:sz w:val="18"/>
          <w:szCs w:val="18"/>
        </w:rPr>
        <w:t xml:space="preserve">funding </w:t>
      </w:r>
      <w:r>
        <w:rPr>
          <w:rFonts w:ascii="Lucida Sans" w:hAnsi="Lucida Sans"/>
          <w:sz w:val="18"/>
          <w:szCs w:val="18"/>
        </w:rPr>
        <w:t xml:space="preserve">contribution </w:t>
      </w:r>
      <w:r w:rsidR="004739AF" w:rsidRPr="00751715">
        <w:rPr>
          <w:rFonts w:ascii="Lucida Sans" w:hAnsi="Lucida Sans"/>
          <w:sz w:val="18"/>
          <w:szCs w:val="18"/>
        </w:rPr>
        <w:t>from the Urban Cycleways Fund</w:t>
      </w:r>
      <w:r w:rsidR="00751715">
        <w:rPr>
          <w:rFonts w:ascii="Lucida Sans" w:hAnsi="Lucida Sans"/>
          <w:sz w:val="18"/>
          <w:szCs w:val="18"/>
        </w:rPr>
        <w:t xml:space="preserve"> (UCF)</w:t>
      </w:r>
      <w:r w:rsidR="006D221A" w:rsidRPr="00751715">
        <w:rPr>
          <w:rFonts w:ascii="Lucida Sans" w:hAnsi="Lucida Sans"/>
          <w:sz w:val="18"/>
          <w:szCs w:val="18"/>
        </w:rPr>
        <w:t xml:space="preserve">. </w:t>
      </w:r>
    </w:p>
    <w:p w:rsidR="006D221A" w:rsidRPr="00BE3E98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>This information is mandatory in order to receive funding approval from the Transport Agency.</w:t>
      </w:r>
    </w:p>
    <w:p w:rsidR="006D221A" w:rsidRPr="00BE3E98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6D221A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 xml:space="preserve">For new </w:t>
      </w:r>
      <w:r>
        <w:rPr>
          <w:rFonts w:ascii="Lucida Sans" w:hAnsi="Lucida Sans"/>
          <w:sz w:val="18"/>
          <w:szCs w:val="18"/>
          <w:lang w:val="en-NZ"/>
        </w:rPr>
        <w:t>activities/programmes/packages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under </w:t>
      </w:r>
      <w:r w:rsidR="00C42265">
        <w:rPr>
          <w:rFonts w:ascii="Lucida Sans" w:hAnsi="Lucida Sans"/>
          <w:sz w:val="18"/>
          <w:szCs w:val="18"/>
          <w:lang w:val="en-NZ"/>
        </w:rPr>
        <w:t>the above thresholds</w:t>
      </w:r>
      <w:r w:rsidRPr="00BE3E98">
        <w:rPr>
          <w:rFonts w:ascii="Lucida Sans" w:hAnsi="Lucida Sans"/>
          <w:sz w:val="18"/>
          <w:szCs w:val="18"/>
          <w:lang w:val="en-NZ"/>
        </w:rPr>
        <w:t>, the Transport Agency ha</w:t>
      </w:r>
      <w:r w:rsidR="004739AF">
        <w:rPr>
          <w:rFonts w:ascii="Lucida Sans" w:hAnsi="Lucida Sans"/>
          <w:sz w:val="18"/>
          <w:szCs w:val="18"/>
          <w:lang w:val="en-NZ"/>
        </w:rPr>
        <w:t>s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the option of selecting specific </w:t>
      </w:r>
      <w:r>
        <w:rPr>
          <w:rFonts w:ascii="Lucida Sans" w:hAnsi="Lucida Sans"/>
          <w:sz w:val="18"/>
          <w:szCs w:val="18"/>
          <w:lang w:val="en-NZ"/>
        </w:rPr>
        <w:t>activities/programmes/packages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for monitoring – in which case the affected </w:t>
      </w:r>
      <w:r w:rsidR="00E675F0">
        <w:rPr>
          <w:rFonts w:ascii="Lucida Sans" w:hAnsi="Lucida Sans"/>
          <w:sz w:val="18"/>
          <w:szCs w:val="18"/>
          <w:lang w:val="en-NZ"/>
        </w:rPr>
        <w:t>Approved Organisation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or NZ Transport Agency </w:t>
      </w:r>
      <w:r>
        <w:rPr>
          <w:rFonts w:ascii="Lucida Sans" w:hAnsi="Lucida Sans"/>
          <w:sz w:val="18"/>
          <w:szCs w:val="18"/>
          <w:lang w:val="en-NZ"/>
        </w:rPr>
        <w:t>(State Highways)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</w:t>
      </w:r>
      <w:r w:rsidR="001A494C">
        <w:rPr>
          <w:rFonts w:ascii="Lucida Sans" w:hAnsi="Lucida Sans"/>
          <w:sz w:val="18"/>
          <w:szCs w:val="18"/>
          <w:lang w:val="en-NZ"/>
        </w:rPr>
        <w:t xml:space="preserve">regional office 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will then be asked to provide the performance measures (if they have not already been provided). </w:t>
      </w:r>
    </w:p>
    <w:p w:rsidR="001A494C" w:rsidRDefault="001A494C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1A494C" w:rsidRPr="00BE3E98" w:rsidRDefault="001A494C" w:rsidP="006D221A">
      <w:pPr>
        <w:ind w:left="180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In future, a 10% sample of further activities/programmes/packages will be selected by Transport Agency auditors. Approved Organisations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</w:t>
      </w:r>
      <w:r>
        <w:rPr>
          <w:rFonts w:ascii="Lucida Sans" w:hAnsi="Lucida Sans"/>
          <w:sz w:val="18"/>
          <w:szCs w:val="18"/>
          <w:lang w:val="en-NZ"/>
        </w:rPr>
        <w:t>and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NZ Transport Agency </w:t>
      </w:r>
      <w:r>
        <w:rPr>
          <w:rFonts w:ascii="Lucida Sans" w:hAnsi="Lucida Sans"/>
          <w:sz w:val="18"/>
          <w:szCs w:val="18"/>
          <w:lang w:val="en-NZ"/>
        </w:rPr>
        <w:t>(State Highways) regional staff will need to complete monitoring requirements for these activities.</w:t>
      </w:r>
    </w:p>
    <w:p w:rsidR="006D221A" w:rsidRDefault="006D221A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C84379" w:rsidRDefault="00C84379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C84379" w:rsidRDefault="00C84379" w:rsidP="00751715">
      <w:pPr>
        <w:ind w:left="180"/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Why is it important to measure investment performance?</w:t>
      </w:r>
    </w:p>
    <w:p w:rsidR="00C84379" w:rsidRDefault="00C84379" w:rsidP="00751715">
      <w:pPr>
        <w:ind w:left="180"/>
        <w:rPr>
          <w:rFonts w:ascii="Lucida Sans" w:hAnsi="Lucida Sans"/>
          <w:b/>
          <w:sz w:val="18"/>
          <w:szCs w:val="18"/>
          <w:lang w:val="en-NZ"/>
        </w:rPr>
      </w:pPr>
    </w:p>
    <w:p w:rsidR="00751715" w:rsidRPr="00C84379" w:rsidRDefault="00C84379" w:rsidP="00751715">
      <w:pPr>
        <w:ind w:left="180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There are a number of benefits to be gained for for</w:t>
      </w:r>
      <w:r w:rsidRPr="00C84379">
        <w:rPr>
          <w:rFonts w:ascii="Lucida Sans" w:hAnsi="Lucida Sans"/>
          <w:b/>
          <w:sz w:val="18"/>
          <w:szCs w:val="18"/>
          <w:lang w:val="en-NZ"/>
        </w:rPr>
        <w:t xml:space="preserve"> </w:t>
      </w:r>
      <w:r w:rsidRPr="00C84379">
        <w:rPr>
          <w:rFonts w:ascii="Lucida Sans" w:hAnsi="Lucida Sans"/>
          <w:sz w:val="18"/>
          <w:szCs w:val="18"/>
          <w:lang w:val="en-NZ"/>
        </w:rPr>
        <w:t>Approved Organisations, NZ Transport Agency (State Highways), and to the Transport Agency</w:t>
      </w:r>
      <w:r w:rsidR="00751715" w:rsidRPr="00C84379">
        <w:rPr>
          <w:rFonts w:ascii="Lucida Sans" w:hAnsi="Lucida Sans"/>
          <w:sz w:val="18"/>
          <w:szCs w:val="18"/>
          <w:lang w:val="en-NZ"/>
        </w:rPr>
        <w:t>:</w:t>
      </w:r>
    </w:p>
    <w:p w:rsidR="00751715" w:rsidRPr="00BE3E98" w:rsidRDefault="00751715" w:rsidP="00751715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751715" w:rsidRPr="00BE3E98" w:rsidRDefault="00751715" w:rsidP="00751715">
      <w:pPr>
        <w:numPr>
          <w:ilvl w:val="0"/>
          <w:numId w:val="7"/>
        </w:num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>Better investment decision making – It will provide valuable information on the</w:t>
      </w:r>
      <w:r>
        <w:rPr>
          <w:rFonts w:ascii="Lucida Sans" w:hAnsi="Lucida Sans"/>
          <w:sz w:val="18"/>
          <w:szCs w:val="18"/>
          <w:lang w:val="en-NZ"/>
        </w:rPr>
        <w:t xml:space="preserve"> effectiveness of the types of </w:t>
      </w:r>
      <w:r w:rsidRPr="00BE3E98">
        <w:rPr>
          <w:rFonts w:ascii="Lucida Sans" w:hAnsi="Lucida Sans"/>
          <w:sz w:val="18"/>
          <w:szCs w:val="18"/>
          <w:lang w:val="en-NZ"/>
        </w:rPr>
        <w:t>interventions we invest in, and test the validity of the assumptions in our Economic Evaluation Manual.</w:t>
      </w:r>
    </w:p>
    <w:p w:rsidR="00751715" w:rsidRPr="00BE3E98" w:rsidRDefault="00751715" w:rsidP="00751715">
      <w:pPr>
        <w:numPr>
          <w:ilvl w:val="0"/>
          <w:numId w:val="7"/>
        </w:num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 xml:space="preserve">More useful reporting – In time, the feedback on </w:t>
      </w:r>
      <w:r>
        <w:rPr>
          <w:rFonts w:ascii="Lucida Sans" w:hAnsi="Lucida Sans"/>
          <w:sz w:val="18"/>
          <w:szCs w:val="18"/>
          <w:lang w:val="en-NZ"/>
        </w:rPr>
        <w:t>activities</w:t>
      </w:r>
      <w:r w:rsidRPr="00BE3E98">
        <w:rPr>
          <w:rFonts w:ascii="Lucida Sans" w:hAnsi="Lucida Sans"/>
          <w:sz w:val="18"/>
          <w:szCs w:val="18"/>
          <w:lang w:val="en-NZ"/>
        </w:rPr>
        <w:t>/</w:t>
      </w:r>
      <w:r>
        <w:rPr>
          <w:rFonts w:ascii="Lucida Sans" w:hAnsi="Lucida Sans"/>
          <w:sz w:val="18"/>
          <w:szCs w:val="18"/>
          <w:lang w:val="en-NZ"/>
        </w:rPr>
        <w:t>programmes/</w:t>
      </w:r>
      <w:r w:rsidRPr="00BE3E98">
        <w:rPr>
          <w:rFonts w:ascii="Lucida Sans" w:hAnsi="Lucida Sans"/>
          <w:sz w:val="18"/>
          <w:szCs w:val="18"/>
          <w:lang w:val="en-NZ"/>
        </w:rPr>
        <w:t>packages will be reported, and may lead to changes to assumptions included in the Economic Evaluation Manual (based on actual performance).</w:t>
      </w:r>
    </w:p>
    <w:p w:rsidR="00751715" w:rsidRPr="00BE3E98" w:rsidRDefault="00751715" w:rsidP="00751715">
      <w:pPr>
        <w:numPr>
          <w:ilvl w:val="0"/>
          <w:numId w:val="7"/>
        </w:num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>Shared learning – Case studies can be used to showcase the benefits for all.</w:t>
      </w:r>
    </w:p>
    <w:p w:rsidR="00751715" w:rsidRPr="00BE3E98" w:rsidRDefault="00751715" w:rsidP="00751715">
      <w:pPr>
        <w:numPr>
          <w:ilvl w:val="0"/>
          <w:numId w:val="7"/>
        </w:num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>Improved network optimi</w:t>
      </w:r>
      <w:r>
        <w:rPr>
          <w:rFonts w:ascii="Lucida Sans" w:hAnsi="Lucida Sans"/>
          <w:sz w:val="18"/>
          <w:szCs w:val="18"/>
          <w:lang w:val="en-NZ"/>
        </w:rPr>
        <w:t>s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ation – It will allow for greater recognition of the opportunity cost of different types of investment. This will give </w:t>
      </w:r>
      <w:r>
        <w:rPr>
          <w:rFonts w:ascii="Lucida Sans" w:hAnsi="Lucida Sans"/>
          <w:sz w:val="18"/>
          <w:szCs w:val="18"/>
          <w:lang w:val="en-NZ"/>
        </w:rPr>
        <w:t>Approved Organisations</w:t>
      </w:r>
      <w:r w:rsidR="00C84379">
        <w:rPr>
          <w:rFonts w:ascii="Lucida Sans" w:hAnsi="Lucida Sans"/>
          <w:sz w:val="18"/>
          <w:szCs w:val="18"/>
          <w:lang w:val="en-NZ"/>
        </w:rPr>
        <w:t xml:space="preserve">, 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NZ Transport Agency </w:t>
      </w:r>
      <w:r>
        <w:rPr>
          <w:rFonts w:ascii="Lucida Sans" w:hAnsi="Lucida Sans"/>
          <w:sz w:val="18"/>
          <w:szCs w:val="18"/>
          <w:lang w:val="en-NZ"/>
        </w:rPr>
        <w:t xml:space="preserve">(State Highways) </w:t>
      </w:r>
      <w:r w:rsidR="00C84379">
        <w:rPr>
          <w:rFonts w:ascii="Lucida Sans" w:hAnsi="Lucida Sans"/>
          <w:sz w:val="18"/>
          <w:szCs w:val="18"/>
          <w:lang w:val="en-NZ"/>
        </w:rPr>
        <w:t xml:space="preserve">and the </w:t>
      </w:r>
      <w:r w:rsidR="00C84379" w:rsidRPr="00BE3E98">
        <w:rPr>
          <w:rFonts w:ascii="Lucida Sans" w:hAnsi="Lucida Sans"/>
          <w:sz w:val="18"/>
          <w:szCs w:val="18"/>
          <w:lang w:val="en-NZ"/>
        </w:rPr>
        <w:t xml:space="preserve">Transport Agency </w:t>
      </w:r>
      <w:r w:rsidRPr="00BE3E98">
        <w:rPr>
          <w:rFonts w:ascii="Lucida Sans" w:hAnsi="Lucida Sans"/>
          <w:sz w:val="18"/>
          <w:szCs w:val="18"/>
          <w:lang w:val="en-NZ"/>
        </w:rPr>
        <w:t>greater confidence in certain solutions, and potentially allow such projects to be fast-tracked.</w:t>
      </w:r>
    </w:p>
    <w:p w:rsidR="00751715" w:rsidRPr="00BE3E98" w:rsidRDefault="00751715" w:rsidP="00751715">
      <w:pPr>
        <w:numPr>
          <w:ilvl w:val="0"/>
          <w:numId w:val="7"/>
        </w:num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lastRenderedPageBreak/>
        <w:t>A formal process for best practice – Including performance measures as part of the approval process will create a discipline to ensure completion of the benefits realisation stage, which is part of best practice project management.</w:t>
      </w:r>
    </w:p>
    <w:p w:rsidR="00751715" w:rsidRDefault="00751715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7A60A4" w:rsidRPr="00BE3E98" w:rsidRDefault="007A60A4" w:rsidP="006D221A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7A60A4" w:rsidRDefault="007A60A4">
      <w:pPr>
        <w:rPr>
          <w:rFonts w:ascii="Lucida Sans" w:hAnsi="Lucida Sans"/>
          <w:b/>
          <w:sz w:val="18"/>
          <w:szCs w:val="18"/>
          <w:lang w:val="en-NZ"/>
        </w:rPr>
      </w:pPr>
    </w:p>
    <w:p w:rsidR="007A60A4" w:rsidRPr="00BE3E98" w:rsidRDefault="007A60A4" w:rsidP="007A60A4">
      <w:pPr>
        <w:rPr>
          <w:rFonts w:ascii="Lucida Sans" w:hAnsi="Lucida Sans"/>
          <w:b/>
          <w:sz w:val="18"/>
          <w:szCs w:val="18"/>
          <w:lang w:val="en-NZ"/>
        </w:rPr>
      </w:pPr>
      <w:r w:rsidRPr="00BE3E98">
        <w:rPr>
          <w:rFonts w:ascii="Lucida Sans" w:hAnsi="Lucida Sans"/>
          <w:b/>
          <w:sz w:val="18"/>
          <w:szCs w:val="18"/>
          <w:lang w:val="en-NZ"/>
        </w:rPr>
        <w:t xml:space="preserve">How will the Transport Agency use </w:t>
      </w:r>
      <w:r>
        <w:rPr>
          <w:rFonts w:ascii="Lucida Sans" w:hAnsi="Lucida Sans"/>
          <w:b/>
          <w:sz w:val="18"/>
          <w:szCs w:val="18"/>
          <w:lang w:val="en-NZ"/>
        </w:rPr>
        <w:t xml:space="preserve">this investment performance </w:t>
      </w:r>
      <w:r w:rsidRPr="00BE3E98">
        <w:rPr>
          <w:rFonts w:ascii="Lucida Sans" w:hAnsi="Lucida Sans"/>
          <w:b/>
          <w:sz w:val="18"/>
          <w:szCs w:val="18"/>
          <w:lang w:val="en-NZ"/>
        </w:rPr>
        <w:t>information?</w:t>
      </w:r>
    </w:p>
    <w:p w:rsidR="007A60A4" w:rsidRDefault="007A60A4" w:rsidP="007A60A4">
      <w:pPr>
        <w:rPr>
          <w:rFonts w:ascii="Lucida Sans" w:hAnsi="Lucida Sans"/>
          <w:sz w:val="18"/>
          <w:szCs w:val="18"/>
          <w:lang w:val="en-NZ"/>
        </w:rPr>
      </w:pPr>
    </w:p>
    <w:p w:rsidR="007A60A4" w:rsidRDefault="007A60A4" w:rsidP="007A60A4">
      <w:p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>This information will allow us</w:t>
      </w:r>
      <w:r w:rsidR="00215514">
        <w:rPr>
          <w:rFonts w:ascii="Lucida Sans" w:hAnsi="Lucida Sans"/>
          <w:sz w:val="18"/>
          <w:szCs w:val="18"/>
          <w:lang w:val="en-NZ"/>
        </w:rPr>
        <w:t xml:space="preserve"> to</w:t>
      </w:r>
      <w:r w:rsidRPr="00BE3E98">
        <w:rPr>
          <w:rFonts w:ascii="Lucida Sans" w:hAnsi="Lucida Sans"/>
          <w:sz w:val="18"/>
          <w:szCs w:val="18"/>
          <w:lang w:val="en-NZ"/>
        </w:rPr>
        <w:t>:</w:t>
      </w:r>
    </w:p>
    <w:p w:rsidR="007A60A4" w:rsidRPr="00BE3E98" w:rsidRDefault="007A60A4" w:rsidP="007A60A4">
      <w:pPr>
        <w:rPr>
          <w:rFonts w:ascii="Lucida Sans" w:hAnsi="Lucida Sans"/>
          <w:sz w:val="18"/>
          <w:szCs w:val="18"/>
          <w:lang w:val="en-NZ"/>
        </w:rPr>
      </w:pPr>
    </w:p>
    <w:p w:rsidR="00C42265" w:rsidRDefault="007A60A4" w:rsidP="00C42265">
      <w:pPr>
        <w:numPr>
          <w:ilvl w:val="0"/>
          <w:numId w:val="7"/>
        </w:numPr>
        <w:tabs>
          <w:tab w:val="clear" w:pos="720"/>
          <w:tab w:val="num" w:pos="540"/>
        </w:tabs>
        <w:ind w:left="0" w:firstLine="180"/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>track themes and inform decision-making</w:t>
      </w:r>
    </w:p>
    <w:p w:rsidR="00C42265" w:rsidRDefault="007A60A4" w:rsidP="00C42265">
      <w:pPr>
        <w:numPr>
          <w:ilvl w:val="0"/>
          <w:numId w:val="7"/>
        </w:numPr>
        <w:tabs>
          <w:tab w:val="clear" w:pos="720"/>
          <w:tab w:val="num" w:pos="540"/>
        </w:tabs>
        <w:ind w:left="0" w:firstLine="180"/>
        <w:rPr>
          <w:rFonts w:ascii="Lucida Sans" w:hAnsi="Lucida Sans"/>
          <w:sz w:val="18"/>
          <w:szCs w:val="18"/>
          <w:lang w:val="en-NZ"/>
        </w:rPr>
      </w:pPr>
      <w:r w:rsidRPr="00C42265">
        <w:rPr>
          <w:rFonts w:ascii="Lucida Sans" w:hAnsi="Lucida Sans"/>
          <w:sz w:val="18"/>
          <w:szCs w:val="18"/>
          <w:lang w:val="en-NZ"/>
        </w:rPr>
        <w:t>better target post-implementation reviews</w:t>
      </w:r>
    </w:p>
    <w:p w:rsidR="00C42265" w:rsidRDefault="007A60A4" w:rsidP="00C42265">
      <w:pPr>
        <w:numPr>
          <w:ilvl w:val="0"/>
          <w:numId w:val="7"/>
        </w:numPr>
        <w:tabs>
          <w:tab w:val="clear" w:pos="720"/>
          <w:tab w:val="num" w:pos="540"/>
        </w:tabs>
        <w:ind w:left="0" w:firstLine="180"/>
        <w:rPr>
          <w:rFonts w:ascii="Lucida Sans" w:hAnsi="Lucida Sans"/>
          <w:sz w:val="18"/>
          <w:szCs w:val="18"/>
          <w:lang w:val="en-NZ"/>
        </w:rPr>
      </w:pPr>
      <w:r w:rsidRPr="00C42265">
        <w:rPr>
          <w:rFonts w:ascii="Lucida Sans" w:hAnsi="Lucida Sans"/>
          <w:sz w:val="18"/>
          <w:szCs w:val="18"/>
          <w:lang w:val="en-NZ"/>
        </w:rPr>
        <w:t>validate assumptions in the Economic Evaluation Manual</w:t>
      </w:r>
    </w:p>
    <w:p w:rsidR="007A60A4" w:rsidRPr="00C42265" w:rsidRDefault="00C42265" w:rsidP="00C42265">
      <w:pPr>
        <w:numPr>
          <w:ilvl w:val="0"/>
          <w:numId w:val="7"/>
        </w:numPr>
        <w:tabs>
          <w:tab w:val="clear" w:pos="720"/>
          <w:tab w:val="num" w:pos="540"/>
        </w:tabs>
        <w:ind w:left="0" w:firstLine="180"/>
        <w:rPr>
          <w:rFonts w:ascii="Lucida Sans" w:hAnsi="Lucida Sans"/>
          <w:sz w:val="18"/>
          <w:szCs w:val="18"/>
          <w:lang w:val="en-NZ"/>
        </w:rPr>
      </w:pPr>
      <w:r w:rsidRPr="00C42265">
        <w:rPr>
          <w:rFonts w:ascii="Lucida Sans" w:hAnsi="Lucida Sans"/>
          <w:sz w:val="18"/>
          <w:szCs w:val="18"/>
          <w:lang w:val="en-NZ"/>
        </w:rPr>
        <w:t>s</w:t>
      </w:r>
      <w:r w:rsidR="007A60A4" w:rsidRPr="00C42265">
        <w:rPr>
          <w:rFonts w:ascii="Lucida Sans" w:hAnsi="Lucida Sans"/>
          <w:sz w:val="18"/>
          <w:szCs w:val="18"/>
          <w:lang w:val="en-NZ"/>
        </w:rPr>
        <w:t>hare our learning with Approved Organisations and NZ Transport Agency (State Highways).</w:t>
      </w:r>
    </w:p>
    <w:p w:rsidR="007A60A4" w:rsidRPr="00BE3E98" w:rsidRDefault="007A60A4" w:rsidP="007A60A4">
      <w:pPr>
        <w:rPr>
          <w:rFonts w:ascii="Lucida Sans" w:hAnsi="Lucida Sans"/>
          <w:sz w:val="18"/>
          <w:szCs w:val="18"/>
          <w:lang w:val="en-NZ"/>
        </w:rPr>
      </w:pPr>
    </w:p>
    <w:p w:rsidR="00C84379" w:rsidRDefault="007A60A4" w:rsidP="00215514">
      <w:p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 xml:space="preserve">It will also mean that future audits </w:t>
      </w:r>
      <w:r>
        <w:rPr>
          <w:rFonts w:ascii="Lucida Sans" w:hAnsi="Lucida Sans"/>
          <w:sz w:val="18"/>
          <w:szCs w:val="18"/>
          <w:lang w:val="en-NZ"/>
        </w:rPr>
        <w:t xml:space="preserve">or reviews </w:t>
      </w:r>
      <w:r w:rsidRPr="00BE3E98">
        <w:rPr>
          <w:rFonts w:ascii="Lucida Sans" w:hAnsi="Lucida Sans"/>
          <w:sz w:val="18"/>
          <w:szCs w:val="18"/>
          <w:lang w:val="en-NZ"/>
        </w:rPr>
        <w:t>can focus more on validation, and it will allow deeper investigation of outliers (good and poor).</w:t>
      </w:r>
    </w:p>
    <w:p w:rsidR="007A60A4" w:rsidRDefault="007A60A4" w:rsidP="00215514">
      <w:pPr>
        <w:rPr>
          <w:rFonts w:ascii="Lucida Sans" w:hAnsi="Lucida Sans"/>
          <w:b/>
          <w:sz w:val="18"/>
          <w:szCs w:val="18"/>
          <w:lang w:val="en-NZ"/>
        </w:rPr>
      </w:pPr>
    </w:p>
    <w:p w:rsidR="007A60A4" w:rsidRDefault="007A60A4" w:rsidP="00B62FCF">
      <w:pPr>
        <w:rPr>
          <w:rFonts w:ascii="Lucida Sans" w:hAnsi="Lucida Sans"/>
          <w:b/>
          <w:sz w:val="18"/>
          <w:szCs w:val="18"/>
          <w:lang w:val="en-NZ"/>
        </w:rPr>
      </w:pPr>
    </w:p>
    <w:p w:rsidR="00C84379" w:rsidRPr="00EA32B7" w:rsidRDefault="00C84379" w:rsidP="00C84379">
      <w:pPr>
        <w:rPr>
          <w:rFonts w:ascii="Lucida Sans" w:hAnsi="Lucida Sans"/>
          <w:b/>
          <w:sz w:val="18"/>
          <w:szCs w:val="18"/>
          <w:lang w:val="en-NZ"/>
        </w:rPr>
      </w:pPr>
      <w:r w:rsidRPr="00EA32B7">
        <w:rPr>
          <w:rFonts w:ascii="Lucida Sans" w:hAnsi="Lucida Sans"/>
          <w:b/>
          <w:sz w:val="18"/>
          <w:szCs w:val="18"/>
          <w:lang w:val="en-NZ"/>
        </w:rPr>
        <w:t xml:space="preserve">How </w:t>
      </w:r>
      <w:r>
        <w:rPr>
          <w:rFonts w:ascii="Lucida Sans" w:hAnsi="Lucida Sans"/>
          <w:b/>
          <w:sz w:val="18"/>
          <w:szCs w:val="18"/>
          <w:lang w:val="en-NZ"/>
        </w:rPr>
        <w:t>does</w:t>
      </w:r>
      <w:r w:rsidRPr="00EA32B7">
        <w:rPr>
          <w:rFonts w:ascii="Lucida Sans" w:hAnsi="Lucida Sans"/>
          <w:b/>
          <w:sz w:val="18"/>
          <w:szCs w:val="18"/>
          <w:lang w:val="en-NZ"/>
        </w:rPr>
        <w:t xml:space="preserve"> this </w:t>
      </w:r>
      <w:r>
        <w:rPr>
          <w:rFonts w:ascii="Lucida Sans" w:hAnsi="Lucida Sans"/>
          <w:b/>
          <w:sz w:val="18"/>
          <w:szCs w:val="18"/>
          <w:lang w:val="en-NZ"/>
        </w:rPr>
        <w:t xml:space="preserve">requirement </w:t>
      </w:r>
      <w:r w:rsidRPr="00EA32B7">
        <w:rPr>
          <w:rFonts w:ascii="Lucida Sans" w:hAnsi="Lucida Sans"/>
          <w:b/>
          <w:sz w:val="18"/>
          <w:szCs w:val="18"/>
          <w:lang w:val="en-NZ"/>
        </w:rPr>
        <w:t xml:space="preserve">impact </w:t>
      </w:r>
      <w:r w:rsidRPr="00A82074">
        <w:rPr>
          <w:rFonts w:ascii="Lucida Sans" w:hAnsi="Lucida Sans"/>
          <w:b/>
          <w:sz w:val="18"/>
          <w:szCs w:val="18"/>
          <w:lang w:val="en-NZ"/>
        </w:rPr>
        <w:t>Approved Organisations</w:t>
      </w:r>
      <w:r w:rsidRPr="00EA32B7">
        <w:rPr>
          <w:rFonts w:ascii="Lucida Sans" w:hAnsi="Lucida Sans"/>
          <w:b/>
          <w:sz w:val="18"/>
          <w:szCs w:val="18"/>
          <w:lang w:val="en-NZ"/>
        </w:rPr>
        <w:t xml:space="preserve"> and </w:t>
      </w:r>
      <w:r w:rsidRPr="00A82074">
        <w:rPr>
          <w:rFonts w:ascii="Lucida Sans" w:hAnsi="Lucida Sans"/>
          <w:b/>
          <w:sz w:val="18"/>
          <w:szCs w:val="18"/>
          <w:lang w:val="en-NZ"/>
        </w:rPr>
        <w:t>NZ Transport Agency (State Highways)</w:t>
      </w:r>
      <w:r w:rsidRPr="00EA32B7">
        <w:rPr>
          <w:rFonts w:ascii="Lucida Sans" w:hAnsi="Lucida Sans"/>
          <w:b/>
          <w:sz w:val="18"/>
          <w:szCs w:val="18"/>
          <w:lang w:val="en-NZ"/>
        </w:rPr>
        <w:t>?</w:t>
      </w:r>
    </w:p>
    <w:p w:rsidR="00C84379" w:rsidRDefault="00C84379" w:rsidP="00C84379">
      <w:pPr>
        <w:ind w:left="180"/>
        <w:rPr>
          <w:rFonts w:ascii="Lucida Sans" w:hAnsi="Lucida Sans"/>
          <w:sz w:val="18"/>
          <w:szCs w:val="18"/>
          <w:lang w:val="en-NZ"/>
        </w:rPr>
      </w:pPr>
    </w:p>
    <w:p w:rsidR="00C84379" w:rsidRDefault="00C84379" w:rsidP="00C84379">
      <w:p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 xml:space="preserve">Aside from the mandatory requirement to provide performance measures for new initiatives that fit the above criteria, the impact should be minimal. </w:t>
      </w:r>
    </w:p>
    <w:p w:rsidR="00C84379" w:rsidRPr="00BE3E98" w:rsidRDefault="00C84379" w:rsidP="00C84379">
      <w:pPr>
        <w:rPr>
          <w:rFonts w:ascii="Lucida Sans" w:hAnsi="Lucida Sans"/>
          <w:sz w:val="18"/>
          <w:szCs w:val="18"/>
          <w:lang w:val="en-NZ"/>
        </w:rPr>
      </w:pPr>
    </w:p>
    <w:p w:rsidR="00C84379" w:rsidRPr="00BE3E98" w:rsidRDefault="00C84379" w:rsidP="00C84379">
      <w:pPr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Approved Organisations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and NZ Transport Agency </w:t>
      </w:r>
      <w:r>
        <w:rPr>
          <w:rFonts w:ascii="Lucida Sans" w:hAnsi="Lucida Sans"/>
          <w:sz w:val="18"/>
          <w:szCs w:val="18"/>
          <w:lang w:val="en-NZ"/>
        </w:rPr>
        <w:t xml:space="preserve">(State Highways) </w:t>
      </w:r>
      <w:r w:rsidR="00A2442F">
        <w:rPr>
          <w:rFonts w:ascii="Lucida Sans" w:hAnsi="Lucida Sans"/>
          <w:sz w:val="18"/>
          <w:szCs w:val="18"/>
          <w:lang w:val="en-NZ"/>
        </w:rPr>
        <w:t xml:space="preserve">using the business case approach will have been through a “benefits mapping” exercise to determine the benefits that an activity is expected to deliver.  Creating a benefit cost ratio (BCR) will also have required </w:t>
      </w:r>
      <w:r w:rsidRPr="00BE3E98">
        <w:rPr>
          <w:rFonts w:ascii="Lucida Sans" w:hAnsi="Lucida Sans"/>
          <w:sz w:val="18"/>
          <w:szCs w:val="18"/>
          <w:lang w:val="en-NZ"/>
        </w:rPr>
        <w:t>measur</w:t>
      </w:r>
      <w:r w:rsidR="00A2442F">
        <w:rPr>
          <w:rFonts w:ascii="Lucida Sans" w:hAnsi="Lucida Sans"/>
          <w:sz w:val="18"/>
          <w:szCs w:val="18"/>
          <w:lang w:val="en-NZ"/>
        </w:rPr>
        <w:t>ing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and estimat</w:t>
      </w:r>
      <w:r w:rsidR="00A2442F">
        <w:rPr>
          <w:rFonts w:ascii="Lucida Sans" w:hAnsi="Lucida Sans"/>
          <w:sz w:val="18"/>
          <w:szCs w:val="18"/>
          <w:lang w:val="en-NZ"/>
        </w:rPr>
        <w:t>ing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some key factors. The required performance measures </w:t>
      </w:r>
      <w:r>
        <w:rPr>
          <w:rFonts w:ascii="Lucida Sans" w:hAnsi="Lucida Sans"/>
          <w:sz w:val="18"/>
          <w:szCs w:val="18"/>
          <w:lang w:val="en-NZ"/>
        </w:rPr>
        <w:t>are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</w:t>
      </w:r>
      <w:r>
        <w:rPr>
          <w:rFonts w:ascii="Lucida Sans" w:hAnsi="Lucida Sans"/>
          <w:sz w:val="18"/>
          <w:szCs w:val="18"/>
          <w:lang w:val="en-NZ"/>
        </w:rPr>
        <w:t xml:space="preserve">aligned with 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these same key factors. </w:t>
      </w:r>
      <w:r>
        <w:rPr>
          <w:rFonts w:ascii="Lucida Sans" w:hAnsi="Lucida Sans"/>
          <w:sz w:val="18"/>
          <w:szCs w:val="18"/>
          <w:lang w:val="en-NZ"/>
        </w:rPr>
        <w:t>Approved Organisations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and NZ Transport Agency </w:t>
      </w:r>
      <w:r>
        <w:rPr>
          <w:rFonts w:ascii="Lucida Sans" w:hAnsi="Lucida Sans"/>
          <w:sz w:val="18"/>
          <w:szCs w:val="18"/>
          <w:lang w:val="en-NZ"/>
        </w:rPr>
        <w:t xml:space="preserve">(State Highways) </w:t>
      </w:r>
      <w:r w:rsidRPr="00BE3E98">
        <w:rPr>
          <w:rFonts w:ascii="Lucida Sans" w:hAnsi="Lucida Sans"/>
          <w:sz w:val="18"/>
          <w:szCs w:val="18"/>
          <w:lang w:val="en-NZ"/>
        </w:rPr>
        <w:t>that use best practice will already be completing benefit realisation reviews on their projects, for accountability purposes and for their own learning.</w:t>
      </w:r>
    </w:p>
    <w:p w:rsidR="00C84379" w:rsidRDefault="00C84379" w:rsidP="00C84379">
      <w:pPr>
        <w:rPr>
          <w:rFonts w:ascii="Lucida Sans" w:hAnsi="Lucida Sans"/>
          <w:sz w:val="18"/>
          <w:szCs w:val="18"/>
          <w:lang w:val="en-NZ"/>
        </w:rPr>
      </w:pPr>
    </w:p>
    <w:p w:rsidR="007A60A4" w:rsidRDefault="007A60A4" w:rsidP="00C84379">
      <w:pPr>
        <w:rPr>
          <w:rFonts w:ascii="Lucida Sans" w:hAnsi="Lucida Sans"/>
          <w:sz w:val="18"/>
          <w:szCs w:val="18"/>
          <w:lang w:val="en-NZ"/>
        </w:rPr>
      </w:pPr>
    </w:p>
    <w:p w:rsidR="00C84379" w:rsidRPr="00BE3E98" w:rsidRDefault="00C84379" w:rsidP="00C84379">
      <w:pPr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Since w</w:t>
      </w:r>
      <w:r w:rsidRPr="00BE3E98">
        <w:rPr>
          <w:rFonts w:ascii="Lucida Sans" w:hAnsi="Lucida Sans"/>
          <w:b/>
          <w:sz w:val="18"/>
          <w:szCs w:val="18"/>
          <w:lang w:val="en-NZ"/>
        </w:rPr>
        <w:t xml:space="preserve">hen </w:t>
      </w:r>
      <w:r>
        <w:rPr>
          <w:rFonts w:ascii="Lucida Sans" w:hAnsi="Lucida Sans"/>
          <w:b/>
          <w:sz w:val="18"/>
          <w:szCs w:val="18"/>
          <w:lang w:val="en-NZ"/>
        </w:rPr>
        <w:t xml:space="preserve">has this </w:t>
      </w:r>
      <w:r w:rsidRPr="00BE3E98">
        <w:rPr>
          <w:rFonts w:ascii="Lucida Sans" w:hAnsi="Lucida Sans"/>
          <w:b/>
          <w:sz w:val="18"/>
          <w:szCs w:val="18"/>
          <w:lang w:val="en-NZ"/>
        </w:rPr>
        <w:t xml:space="preserve">requirement </w:t>
      </w:r>
      <w:r>
        <w:rPr>
          <w:rFonts w:ascii="Lucida Sans" w:hAnsi="Lucida Sans"/>
          <w:b/>
          <w:sz w:val="18"/>
          <w:szCs w:val="18"/>
          <w:lang w:val="en-NZ"/>
        </w:rPr>
        <w:t xml:space="preserve">been in </w:t>
      </w:r>
      <w:r w:rsidRPr="00BE3E98">
        <w:rPr>
          <w:rFonts w:ascii="Lucida Sans" w:hAnsi="Lucida Sans"/>
          <w:b/>
          <w:sz w:val="18"/>
          <w:szCs w:val="18"/>
          <w:lang w:val="en-NZ"/>
        </w:rPr>
        <w:t>effect?</w:t>
      </w:r>
    </w:p>
    <w:p w:rsidR="00C84379" w:rsidRDefault="00C84379" w:rsidP="00C84379">
      <w:pPr>
        <w:rPr>
          <w:rFonts w:ascii="Lucida Sans" w:hAnsi="Lucida Sans"/>
          <w:sz w:val="18"/>
          <w:szCs w:val="18"/>
          <w:lang w:val="en-NZ"/>
        </w:rPr>
      </w:pPr>
    </w:p>
    <w:p w:rsidR="00C84379" w:rsidRDefault="00C84379" w:rsidP="00C84379">
      <w:p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 xml:space="preserve">The requirements </w:t>
      </w:r>
      <w:r>
        <w:rPr>
          <w:rFonts w:ascii="Lucida Sans" w:hAnsi="Lucida Sans"/>
          <w:sz w:val="18"/>
          <w:szCs w:val="18"/>
          <w:lang w:val="en-NZ"/>
        </w:rPr>
        <w:t>ha</w:t>
      </w:r>
      <w:r w:rsidR="00A2442F">
        <w:rPr>
          <w:rFonts w:ascii="Lucida Sans" w:hAnsi="Lucida Sans"/>
          <w:sz w:val="18"/>
          <w:szCs w:val="18"/>
          <w:lang w:val="en-NZ"/>
        </w:rPr>
        <w:t>ve</w:t>
      </w:r>
      <w:r>
        <w:rPr>
          <w:rFonts w:ascii="Lucida Sans" w:hAnsi="Lucida Sans"/>
          <w:sz w:val="18"/>
          <w:szCs w:val="18"/>
          <w:lang w:val="en-NZ"/>
        </w:rPr>
        <w:t xml:space="preserve"> been in effect for 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funding approvals </w:t>
      </w:r>
      <w:r>
        <w:rPr>
          <w:rFonts w:ascii="Lucida Sans" w:hAnsi="Lucida Sans"/>
          <w:sz w:val="18"/>
          <w:szCs w:val="18"/>
          <w:lang w:val="en-NZ"/>
        </w:rPr>
        <w:t xml:space="preserve">since </w:t>
      </w:r>
      <w:r w:rsidRPr="00BE3E98">
        <w:rPr>
          <w:rFonts w:ascii="Lucida Sans" w:hAnsi="Lucida Sans"/>
          <w:sz w:val="18"/>
          <w:szCs w:val="18"/>
          <w:lang w:val="en-NZ"/>
        </w:rPr>
        <w:t>1 July 2012</w:t>
      </w:r>
      <w:r>
        <w:rPr>
          <w:rFonts w:ascii="Lucida Sans" w:hAnsi="Lucida Sans"/>
          <w:sz w:val="18"/>
          <w:szCs w:val="18"/>
          <w:lang w:val="en-NZ"/>
        </w:rPr>
        <w:t xml:space="preserve">. </w:t>
      </w:r>
    </w:p>
    <w:p w:rsidR="00C84379" w:rsidRDefault="00C84379" w:rsidP="00C84379">
      <w:pPr>
        <w:rPr>
          <w:rFonts w:ascii="Lucida Sans" w:hAnsi="Lucida Sans"/>
          <w:sz w:val="18"/>
          <w:szCs w:val="18"/>
          <w:lang w:val="en-NZ"/>
        </w:rPr>
      </w:pPr>
    </w:p>
    <w:p w:rsidR="00C84379" w:rsidRDefault="00C84379" w:rsidP="00C84379">
      <w:pPr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Initially only applying to investments over or equal to $10m, for the 2015-18 NLTP the threshold for public transport, walking and cycling has been lowered to $4m, and the requirement extended to include all activities with U</w:t>
      </w:r>
      <w:r w:rsidR="00A2442F">
        <w:rPr>
          <w:rFonts w:ascii="Lucida Sans" w:hAnsi="Lucida Sans"/>
          <w:sz w:val="18"/>
          <w:szCs w:val="18"/>
          <w:lang w:val="en-NZ"/>
        </w:rPr>
        <w:t xml:space="preserve">rban </w:t>
      </w:r>
      <w:r>
        <w:rPr>
          <w:rFonts w:ascii="Lucida Sans" w:hAnsi="Lucida Sans"/>
          <w:sz w:val="18"/>
          <w:szCs w:val="18"/>
          <w:lang w:val="en-NZ"/>
        </w:rPr>
        <w:t>C</w:t>
      </w:r>
      <w:r w:rsidR="00A2442F">
        <w:rPr>
          <w:rFonts w:ascii="Lucida Sans" w:hAnsi="Lucida Sans"/>
          <w:sz w:val="18"/>
          <w:szCs w:val="18"/>
          <w:lang w:val="en-NZ"/>
        </w:rPr>
        <w:t xml:space="preserve">ycling </w:t>
      </w:r>
      <w:r>
        <w:rPr>
          <w:rFonts w:ascii="Lucida Sans" w:hAnsi="Lucida Sans"/>
          <w:sz w:val="18"/>
          <w:szCs w:val="18"/>
          <w:lang w:val="en-NZ"/>
        </w:rPr>
        <w:t>F</w:t>
      </w:r>
      <w:r w:rsidR="00A2442F">
        <w:rPr>
          <w:rFonts w:ascii="Lucida Sans" w:hAnsi="Lucida Sans"/>
          <w:sz w:val="18"/>
          <w:szCs w:val="18"/>
          <w:lang w:val="en-NZ"/>
        </w:rPr>
        <w:t>und</w:t>
      </w:r>
      <w:r>
        <w:rPr>
          <w:rFonts w:ascii="Lucida Sans" w:hAnsi="Lucida Sans"/>
          <w:sz w:val="18"/>
          <w:szCs w:val="18"/>
          <w:lang w:val="en-NZ"/>
        </w:rPr>
        <w:t xml:space="preserve"> </w:t>
      </w:r>
      <w:r w:rsidR="00A2442F">
        <w:rPr>
          <w:rFonts w:ascii="Lucida Sans" w:hAnsi="Lucida Sans"/>
          <w:sz w:val="18"/>
          <w:szCs w:val="18"/>
          <w:lang w:val="en-NZ"/>
        </w:rPr>
        <w:t>(UCF)</w:t>
      </w:r>
      <w:r>
        <w:rPr>
          <w:rFonts w:ascii="Lucida Sans" w:hAnsi="Lucida Sans"/>
          <w:sz w:val="18"/>
          <w:szCs w:val="18"/>
          <w:lang w:val="en-NZ"/>
        </w:rPr>
        <w:t xml:space="preserve"> contribution.</w:t>
      </w:r>
    </w:p>
    <w:p w:rsidR="00C84379" w:rsidRDefault="00C84379" w:rsidP="00C84379">
      <w:pPr>
        <w:ind w:right="-342"/>
        <w:rPr>
          <w:rFonts w:ascii="Lucida Sans" w:hAnsi="Lucida Sans"/>
          <w:sz w:val="18"/>
          <w:szCs w:val="18"/>
          <w:lang w:val="en-NZ"/>
        </w:rPr>
      </w:pPr>
    </w:p>
    <w:p w:rsidR="00C84379" w:rsidRDefault="00C84379" w:rsidP="00C84379">
      <w:pPr>
        <w:ind w:right="-342"/>
        <w:rPr>
          <w:rFonts w:ascii="Lucida Sans" w:hAnsi="Lucida Sans"/>
          <w:sz w:val="18"/>
          <w:szCs w:val="18"/>
          <w:lang w:val="en-NZ"/>
        </w:rPr>
      </w:pPr>
    </w:p>
    <w:p w:rsidR="00C84379" w:rsidRPr="00BE3E98" w:rsidRDefault="00C84379" w:rsidP="00C84379">
      <w:pPr>
        <w:rPr>
          <w:rFonts w:ascii="Lucida Sans" w:hAnsi="Lucida Sans"/>
          <w:b/>
          <w:sz w:val="18"/>
          <w:szCs w:val="18"/>
          <w:lang w:val="en-NZ"/>
        </w:rPr>
      </w:pPr>
      <w:r>
        <w:rPr>
          <w:rFonts w:ascii="Lucida Sans" w:hAnsi="Lucida Sans"/>
          <w:b/>
          <w:sz w:val="18"/>
          <w:szCs w:val="18"/>
          <w:lang w:val="en-NZ"/>
        </w:rPr>
        <w:t>Why did the Transport Agency introduce this requirement</w:t>
      </w:r>
      <w:r w:rsidRPr="00BE3E98">
        <w:rPr>
          <w:rFonts w:ascii="Lucida Sans" w:hAnsi="Lucida Sans"/>
          <w:b/>
          <w:sz w:val="18"/>
          <w:szCs w:val="18"/>
          <w:lang w:val="en-NZ"/>
        </w:rPr>
        <w:t>?</w:t>
      </w:r>
    </w:p>
    <w:p w:rsidR="00C84379" w:rsidRDefault="00C84379" w:rsidP="00C84379">
      <w:pPr>
        <w:rPr>
          <w:rFonts w:ascii="Lucida Sans" w:hAnsi="Lucida Sans"/>
          <w:sz w:val="18"/>
          <w:szCs w:val="18"/>
          <w:lang w:val="en-NZ"/>
        </w:rPr>
      </w:pPr>
    </w:p>
    <w:p w:rsidR="00C84379" w:rsidRDefault="00C84379" w:rsidP="00C84379">
      <w:pPr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>The main reasons we require this additional information</w:t>
      </w:r>
      <w:r>
        <w:rPr>
          <w:rFonts w:ascii="Lucida Sans" w:hAnsi="Lucida Sans"/>
          <w:sz w:val="18"/>
          <w:szCs w:val="18"/>
          <w:lang w:val="en-NZ"/>
        </w:rPr>
        <w:t xml:space="preserve"> are to</w:t>
      </w:r>
      <w:r w:rsidRPr="00BE3E98">
        <w:rPr>
          <w:rFonts w:ascii="Lucida Sans" w:hAnsi="Lucida Sans"/>
          <w:sz w:val="18"/>
          <w:szCs w:val="18"/>
          <w:lang w:val="en-NZ"/>
        </w:rPr>
        <w:t>:</w:t>
      </w:r>
    </w:p>
    <w:p w:rsidR="00C84379" w:rsidRPr="00BE3E98" w:rsidRDefault="00C84379" w:rsidP="00C84379">
      <w:pPr>
        <w:rPr>
          <w:rFonts w:ascii="Lucida Sans" w:hAnsi="Lucida Sans"/>
          <w:sz w:val="18"/>
          <w:szCs w:val="18"/>
          <w:lang w:val="en-NZ"/>
        </w:rPr>
      </w:pPr>
    </w:p>
    <w:p w:rsidR="00C84379" w:rsidRDefault="00C84379" w:rsidP="00C84379">
      <w:pPr>
        <w:numPr>
          <w:ilvl w:val="0"/>
          <w:numId w:val="11"/>
        </w:numPr>
        <w:ind w:left="720"/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 xml:space="preserve">help </w:t>
      </w:r>
      <w:r>
        <w:rPr>
          <w:rFonts w:ascii="Lucida Sans" w:hAnsi="Lucida Sans"/>
          <w:sz w:val="18"/>
          <w:szCs w:val="18"/>
          <w:lang w:val="en-NZ"/>
        </w:rPr>
        <w:t>demonstrate that</w:t>
      </w:r>
      <w:r w:rsidRPr="00BE3E98">
        <w:rPr>
          <w:rFonts w:ascii="Lucida Sans" w:hAnsi="Lucida Sans"/>
          <w:sz w:val="18"/>
          <w:szCs w:val="18"/>
          <w:lang w:val="en-NZ"/>
        </w:rPr>
        <w:t xml:space="preserve"> we are achieving value for money with land transport investments</w:t>
      </w:r>
    </w:p>
    <w:p w:rsidR="00F5357F" w:rsidRPr="00BE3E98" w:rsidRDefault="00F5357F" w:rsidP="00C84379">
      <w:pPr>
        <w:numPr>
          <w:ilvl w:val="0"/>
          <w:numId w:val="11"/>
        </w:numPr>
        <w:ind w:left="720"/>
        <w:rPr>
          <w:rFonts w:ascii="Lucida Sans" w:hAnsi="Lucida Sans"/>
          <w:sz w:val="18"/>
          <w:szCs w:val="18"/>
          <w:lang w:val="en-NZ"/>
        </w:rPr>
      </w:pPr>
      <w:r>
        <w:rPr>
          <w:rFonts w:ascii="Lucida Sans" w:hAnsi="Lucida Sans"/>
          <w:sz w:val="18"/>
          <w:szCs w:val="18"/>
          <w:lang w:val="en-NZ"/>
        </w:rPr>
        <w:t>enable us to learn from our investments and apply the learnings to future investments</w:t>
      </w:r>
    </w:p>
    <w:p w:rsidR="00C84379" w:rsidRPr="00BE3E98" w:rsidRDefault="00C84379" w:rsidP="00C84379">
      <w:pPr>
        <w:numPr>
          <w:ilvl w:val="0"/>
          <w:numId w:val="11"/>
        </w:numPr>
        <w:ind w:left="720"/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>align our investment review process with the Transport Agency’s Business Case Approach</w:t>
      </w:r>
    </w:p>
    <w:p w:rsidR="00C84379" w:rsidRPr="00BE3E98" w:rsidRDefault="00C84379" w:rsidP="00C84379">
      <w:pPr>
        <w:numPr>
          <w:ilvl w:val="0"/>
          <w:numId w:val="11"/>
        </w:numPr>
        <w:ind w:left="720"/>
        <w:rPr>
          <w:rFonts w:ascii="Lucida Sans" w:hAnsi="Lucida Sans"/>
          <w:sz w:val="18"/>
          <w:szCs w:val="18"/>
          <w:lang w:val="en-NZ"/>
        </w:rPr>
      </w:pPr>
      <w:r w:rsidRPr="00BE3E98">
        <w:rPr>
          <w:rFonts w:ascii="Lucida Sans" w:hAnsi="Lucida Sans"/>
          <w:sz w:val="18"/>
          <w:szCs w:val="18"/>
          <w:lang w:val="en-NZ"/>
        </w:rPr>
        <w:t>facilitate more efficient and effective post-implementation reviews by providing more comprehensive performance/benefits information.</w:t>
      </w:r>
    </w:p>
    <w:p w:rsidR="00C84379" w:rsidRDefault="00C84379" w:rsidP="00C84379">
      <w:pPr>
        <w:rPr>
          <w:rFonts w:ascii="Lucida Sans" w:hAnsi="Lucida Sans"/>
          <w:b/>
          <w:sz w:val="18"/>
          <w:szCs w:val="18"/>
          <w:lang w:val="en-NZ"/>
        </w:rPr>
      </w:pPr>
    </w:p>
    <w:p w:rsidR="00C84379" w:rsidRDefault="00C84379" w:rsidP="00C84379">
      <w:pPr>
        <w:rPr>
          <w:rFonts w:ascii="Lucida Sans" w:hAnsi="Lucida Sans"/>
          <w:b/>
          <w:sz w:val="18"/>
          <w:szCs w:val="18"/>
          <w:lang w:val="en-NZ"/>
        </w:rPr>
      </w:pPr>
    </w:p>
    <w:p w:rsidR="00A82074" w:rsidRPr="00BE3E98" w:rsidRDefault="00A82074" w:rsidP="00C84379">
      <w:pPr>
        <w:rPr>
          <w:rFonts w:ascii="Lucida Sans" w:hAnsi="Lucida Sans"/>
          <w:sz w:val="18"/>
          <w:szCs w:val="18"/>
          <w:lang w:val="en-NZ"/>
        </w:rPr>
      </w:pPr>
    </w:p>
    <w:p w:rsidR="006D221A" w:rsidRDefault="006D221A" w:rsidP="00C84379">
      <w:pPr>
        <w:rPr>
          <w:rFonts w:ascii="Lucida Sans" w:hAnsi="Lucida Sans"/>
          <w:sz w:val="18"/>
          <w:szCs w:val="18"/>
          <w:lang w:val="en-NZ"/>
        </w:rPr>
      </w:pPr>
    </w:p>
    <w:p w:rsidR="00751715" w:rsidRDefault="00751715" w:rsidP="00C84379">
      <w:pPr>
        <w:rPr>
          <w:rFonts w:ascii="Lucida Sans" w:hAnsi="Lucida Sans"/>
          <w:sz w:val="18"/>
          <w:szCs w:val="18"/>
          <w:lang w:val="en-NZ"/>
        </w:rPr>
      </w:pPr>
    </w:p>
    <w:p w:rsidR="00751715" w:rsidRPr="00BE3E98" w:rsidRDefault="00751715" w:rsidP="00C84379">
      <w:pPr>
        <w:rPr>
          <w:rFonts w:ascii="Lucida Sans" w:hAnsi="Lucida Sans"/>
          <w:sz w:val="18"/>
          <w:szCs w:val="18"/>
          <w:lang w:val="en-NZ"/>
        </w:rPr>
      </w:pPr>
    </w:p>
    <w:sectPr w:rsidR="00751715" w:rsidRPr="00BE3E98" w:rsidSect="000800C9">
      <w:footerReference w:type="default" r:id="rId9"/>
      <w:headerReference w:type="first" r:id="rId10"/>
      <w:footerReference w:type="first" r:id="rId11"/>
      <w:pgSz w:w="12240" w:h="15840" w:code="1"/>
      <w:pgMar w:top="1440" w:right="170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A2" w:rsidRDefault="007B0FA2">
      <w:r>
        <w:separator/>
      </w:r>
    </w:p>
  </w:endnote>
  <w:endnote w:type="continuationSeparator" w:id="0">
    <w:p w:rsidR="007B0FA2" w:rsidRDefault="007B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Whitne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hitney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A4" w:rsidRPr="000800C9" w:rsidRDefault="00C42265" w:rsidP="0010773C">
    <w:pPr>
      <w:tabs>
        <w:tab w:val="right" w:pos="9072"/>
      </w:tabs>
      <w:rPr>
        <w:rFonts w:ascii="Palatino Linotype" w:hAnsi="Palatino Linotype"/>
        <w:sz w:val="22"/>
        <w:szCs w:val="22"/>
      </w:rPr>
    </w:pPr>
    <w:r>
      <w:rPr>
        <w:rFonts w:ascii="Lucida Sans" w:hAnsi="Lucida Sans" w:cs="Lucida Sans"/>
        <w:sz w:val="20"/>
        <w:szCs w:val="20"/>
      </w:rPr>
      <w:t xml:space="preserve">March </w:t>
    </w:r>
    <w:r w:rsidR="002A78D8" w:rsidRPr="007A60A4">
      <w:rPr>
        <w:rFonts w:ascii="Lucida Sans" w:hAnsi="Lucida Sans" w:cs="Lucida Sans"/>
        <w:sz w:val="20"/>
        <w:szCs w:val="20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A4" w:rsidRPr="0070510F" w:rsidRDefault="007A60A4" w:rsidP="00D201D0">
    <w:pPr>
      <w:pStyle w:val="Title"/>
      <w:pBdr>
        <w:bottom w:val="single" w:sz="8" w:space="15" w:color="4F81BD"/>
      </w:pBdr>
      <w:ind w:left="180"/>
      <w:rPr>
        <w:rFonts w:ascii="Palatino Linotype" w:hAnsi="Palatino Linotype"/>
        <w:color w:val="6BA8AF"/>
        <w:sz w:val="20"/>
        <w:szCs w:val="20"/>
      </w:rPr>
    </w:pPr>
  </w:p>
  <w:p w:rsidR="007A60A4" w:rsidRPr="00D201D0" w:rsidRDefault="00C42265" w:rsidP="0010773C">
    <w:pPr>
      <w:tabs>
        <w:tab w:val="right" w:pos="9072"/>
      </w:tabs>
      <w:ind w:firstLine="142"/>
      <w:rPr>
        <w:rFonts w:ascii="Palatino Linotype" w:hAnsi="Palatino Linotype"/>
        <w:sz w:val="22"/>
        <w:szCs w:val="22"/>
      </w:rPr>
    </w:pPr>
    <w:r>
      <w:rPr>
        <w:rFonts w:ascii="Lucida Sans" w:hAnsi="Lucida Sans" w:cs="Lucida Sans"/>
        <w:sz w:val="20"/>
        <w:szCs w:val="20"/>
      </w:rPr>
      <w:t>March</w:t>
    </w:r>
    <w:r w:rsidR="007A60A4" w:rsidRPr="007A60A4">
      <w:rPr>
        <w:rFonts w:ascii="Lucida Sans" w:hAnsi="Lucida Sans" w:cs="Lucida Sans"/>
        <w:sz w:val="20"/>
        <w:szCs w:val="20"/>
      </w:rPr>
      <w:t xml:space="preserve"> 2016</w:t>
    </w:r>
    <w:r w:rsidR="007A60A4" w:rsidRPr="00D201D0">
      <w:rPr>
        <w:rFonts w:ascii="Palatino Linotype" w:hAnsi="Palatino Linotype"/>
        <w:sz w:val="22"/>
        <w:szCs w:val="22"/>
      </w:rPr>
      <w:tab/>
    </w:r>
    <w:r w:rsidR="002A78D8">
      <w:rPr>
        <w:rFonts w:ascii="Palatino Linotype" w:hAnsi="Palatino Linotype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A2" w:rsidRDefault="007B0FA2">
      <w:r>
        <w:separator/>
      </w:r>
    </w:p>
  </w:footnote>
  <w:footnote w:type="continuationSeparator" w:id="0">
    <w:p w:rsidR="007B0FA2" w:rsidRDefault="007B0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A4" w:rsidRPr="000800C9" w:rsidRDefault="007A60A4" w:rsidP="000800C9">
    <w:pPr>
      <w:pStyle w:val="Header"/>
    </w:pPr>
    <w:r>
      <w:rPr>
        <w:noProof/>
        <w:lang w:val="en-NZ" w:eastAsia="en-NZ"/>
      </w:rPr>
      <w:drawing>
        <wp:inline distT="0" distB="0" distL="0" distR="0">
          <wp:extent cx="2471420" cy="662305"/>
          <wp:effectExtent l="0" t="0" r="508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42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1D0"/>
    <w:multiLevelType w:val="hybridMultilevel"/>
    <w:tmpl w:val="86F85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26E01"/>
    <w:multiLevelType w:val="hybridMultilevel"/>
    <w:tmpl w:val="BF4E8C6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5B50729"/>
    <w:multiLevelType w:val="hybridMultilevel"/>
    <w:tmpl w:val="DDCC74CE"/>
    <w:lvl w:ilvl="0" w:tplc="04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1BFD762D"/>
    <w:multiLevelType w:val="hybridMultilevel"/>
    <w:tmpl w:val="C1A8F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25F51"/>
    <w:multiLevelType w:val="hybridMultilevel"/>
    <w:tmpl w:val="B84A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219D8"/>
    <w:multiLevelType w:val="hybridMultilevel"/>
    <w:tmpl w:val="76F04012"/>
    <w:lvl w:ilvl="0" w:tplc="1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4B327F35"/>
    <w:multiLevelType w:val="hybridMultilevel"/>
    <w:tmpl w:val="E16A1B6C"/>
    <w:lvl w:ilvl="0" w:tplc="7D7212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E1B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D65D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23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28E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861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49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62AB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28B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D52C83"/>
    <w:multiLevelType w:val="multilevel"/>
    <w:tmpl w:val="20EEAA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2B534E"/>
    <w:multiLevelType w:val="hybridMultilevel"/>
    <w:tmpl w:val="546C3EF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434B5"/>
    <w:multiLevelType w:val="hybridMultilevel"/>
    <w:tmpl w:val="8C38EC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34386B"/>
    <w:multiLevelType w:val="hybridMultilevel"/>
    <w:tmpl w:val="20EEAA7E"/>
    <w:lvl w:ilvl="0" w:tplc="F28808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772C02"/>
    <w:multiLevelType w:val="hybridMultilevel"/>
    <w:tmpl w:val="F82A0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93C"/>
    <w:rsid w:val="00000279"/>
    <w:rsid w:val="000004F5"/>
    <w:rsid w:val="000032BB"/>
    <w:rsid w:val="000048C2"/>
    <w:rsid w:val="00013BBB"/>
    <w:rsid w:val="000214AB"/>
    <w:rsid w:val="000216A0"/>
    <w:rsid w:val="00021AD1"/>
    <w:rsid w:val="00022620"/>
    <w:rsid w:val="00023AC0"/>
    <w:rsid w:val="00024813"/>
    <w:rsid w:val="000271F2"/>
    <w:rsid w:val="00033274"/>
    <w:rsid w:val="000343B2"/>
    <w:rsid w:val="00034CCF"/>
    <w:rsid w:val="00036D98"/>
    <w:rsid w:val="0004418B"/>
    <w:rsid w:val="00044A74"/>
    <w:rsid w:val="00045A34"/>
    <w:rsid w:val="00056F12"/>
    <w:rsid w:val="00064F0B"/>
    <w:rsid w:val="00065DDD"/>
    <w:rsid w:val="00067D36"/>
    <w:rsid w:val="00070D74"/>
    <w:rsid w:val="000720F3"/>
    <w:rsid w:val="000729A1"/>
    <w:rsid w:val="00073C81"/>
    <w:rsid w:val="000800C9"/>
    <w:rsid w:val="00096686"/>
    <w:rsid w:val="000A0592"/>
    <w:rsid w:val="000A3556"/>
    <w:rsid w:val="000A512E"/>
    <w:rsid w:val="000B13CC"/>
    <w:rsid w:val="000B3FA5"/>
    <w:rsid w:val="000B60A2"/>
    <w:rsid w:val="000B7169"/>
    <w:rsid w:val="000C2DA2"/>
    <w:rsid w:val="000C550B"/>
    <w:rsid w:val="000D1BF5"/>
    <w:rsid w:val="000D3E85"/>
    <w:rsid w:val="000E173E"/>
    <w:rsid w:val="000E5AB5"/>
    <w:rsid w:val="0010002D"/>
    <w:rsid w:val="001072C8"/>
    <w:rsid w:val="0010748B"/>
    <w:rsid w:val="0010773C"/>
    <w:rsid w:val="00107BAA"/>
    <w:rsid w:val="00112E12"/>
    <w:rsid w:val="00122308"/>
    <w:rsid w:val="0012794B"/>
    <w:rsid w:val="00131F30"/>
    <w:rsid w:val="0013527F"/>
    <w:rsid w:val="00136B6D"/>
    <w:rsid w:val="0014183B"/>
    <w:rsid w:val="0014724A"/>
    <w:rsid w:val="00152AF9"/>
    <w:rsid w:val="001537CA"/>
    <w:rsid w:val="00154002"/>
    <w:rsid w:val="0016012B"/>
    <w:rsid w:val="001625C4"/>
    <w:rsid w:val="00164751"/>
    <w:rsid w:val="001649E7"/>
    <w:rsid w:val="00164B22"/>
    <w:rsid w:val="00170BC0"/>
    <w:rsid w:val="00170C7C"/>
    <w:rsid w:val="00171C54"/>
    <w:rsid w:val="00174C2F"/>
    <w:rsid w:val="00187388"/>
    <w:rsid w:val="001913E4"/>
    <w:rsid w:val="00194AFF"/>
    <w:rsid w:val="001967C8"/>
    <w:rsid w:val="00197A70"/>
    <w:rsid w:val="001A3E27"/>
    <w:rsid w:val="001A494C"/>
    <w:rsid w:val="001B240F"/>
    <w:rsid w:val="001B52F5"/>
    <w:rsid w:val="001B5B5F"/>
    <w:rsid w:val="001C20A8"/>
    <w:rsid w:val="001D26BD"/>
    <w:rsid w:val="001D4EC9"/>
    <w:rsid w:val="001D6A6E"/>
    <w:rsid w:val="001D7DE3"/>
    <w:rsid w:val="001E4331"/>
    <w:rsid w:val="001E78D5"/>
    <w:rsid w:val="001F048F"/>
    <w:rsid w:val="001F5E47"/>
    <w:rsid w:val="00200738"/>
    <w:rsid w:val="0020111F"/>
    <w:rsid w:val="0020293C"/>
    <w:rsid w:val="0020771B"/>
    <w:rsid w:val="00212526"/>
    <w:rsid w:val="0021336E"/>
    <w:rsid w:val="00215514"/>
    <w:rsid w:val="002174E3"/>
    <w:rsid w:val="00232AB7"/>
    <w:rsid w:val="00235FF7"/>
    <w:rsid w:val="0024063C"/>
    <w:rsid w:val="002433C5"/>
    <w:rsid w:val="00243729"/>
    <w:rsid w:val="002507C3"/>
    <w:rsid w:val="00263891"/>
    <w:rsid w:val="00264B09"/>
    <w:rsid w:val="00266141"/>
    <w:rsid w:val="002739A6"/>
    <w:rsid w:val="00280B26"/>
    <w:rsid w:val="0028226B"/>
    <w:rsid w:val="002831F0"/>
    <w:rsid w:val="002877C9"/>
    <w:rsid w:val="0028798A"/>
    <w:rsid w:val="002963BB"/>
    <w:rsid w:val="002969F0"/>
    <w:rsid w:val="002A78D8"/>
    <w:rsid w:val="002B0C68"/>
    <w:rsid w:val="002B12D5"/>
    <w:rsid w:val="002B2AA3"/>
    <w:rsid w:val="002B3CF9"/>
    <w:rsid w:val="002B3E42"/>
    <w:rsid w:val="002B5103"/>
    <w:rsid w:val="002C4E11"/>
    <w:rsid w:val="002D0B0B"/>
    <w:rsid w:val="002E20FD"/>
    <w:rsid w:val="002F04D8"/>
    <w:rsid w:val="002F1AB5"/>
    <w:rsid w:val="002F289A"/>
    <w:rsid w:val="002F7D0E"/>
    <w:rsid w:val="003045C9"/>
    <w:rsid w:val="00306EAB"/>
    <w:rsid w:val="00307477"/>
    <w:rsid w:val="00313CB5"/>
    <w:rsid w:val="0031420A"/>
    <w:rsid w:val="00314388"/>
    <w:rsid w:val="00320CEA"/>
    <w:rsid w:val="003227C0"/>
    <w:rsid w:val="00330B23"/>
    <w:rsid w:val="00331CFA"/>
    <w:rsid w:val="003377D9"/>
    <w:rsid w:val="00341B14"/>
    <w:rsid w:val="00342092"/>
    <w:rsid w:val="00345887"/>
    <w:rsid w:val="00345A36"/>
    <w:rsid w:val="00347C8E"/>
    <w:rsid w:val="00350F27"/>
    <w:rsid w:val="003543EB"/>
    <w:rsid w:val="003555A8"/>
    <w:rsid w:val="00355A10"/>
    <w:rsid w:val="00360AAB"/>
    <w:rsid w:val="0036282C"/>
    <w:rsid w:val="00365610"/>
    <w:rsid w:val="003728E4"/>
    <w:rsid w:val="00382CAB"/>
    <w:rsid w:val="003845BE"/>
    <w:rsid w:val="003848CE"/>
    <w:rsid w:val="00386A5F"/>
    <w:rsid w:val="0039433F"/>
    <w:rsid w:val="00396F61"/>
    <w:rsid w:val="0039735F"/>
    <w:rsid w:val="003A2B99"/>
    <w:rsid w:val="003A4ECE"/>
    <w:rsid w:val="003A5075"/>
    <w:rsid w:val="003A50F0"/>
    <w:rsid w:val="003A5776"/>
    <w:rsid w:val="003B3CB9"/>
    <w:rsid w:val="003C20FB"/>
    <w:rsid w:val="003C4D75"/>
    <w:rsid w:val="003C5225"/>
    <w:rsid w:val="003C5387"/>
    <w:rsid w:val="003C540B"/>
    <w:rsid w:val="003C58B2"/>
    <w:rsid w:val="003D0B22"/>
    <w:rsid w:val="003D3809"/>
    <w:rsid w:val="003D4FC1"/>
    <w:rsid w:val="003E747E"/>
    <w:rsid w:val="003F6F3E"/>
    <w:rsid w:val="00400293"/>
    <w:rsid w:val="004063D3"/>
    <w:rsid w:val="0040754F"/>
    <w:rsid w:val="00411343"/>
    <w:rsid w:val="00426724"/>
    <w:rsid w:val="00431C9E"/>
    <w:rsid w:val="0044010B"/>
    <w:rsid w:val="004428C3"/>
    <w:rsid w:val="00442FD4"/>
    <w:rsid w:val="004449D9"/>
    <w:rsid w:val="00444AED"/>
    <w:rsid w:val="00447F9B"/>
    <w:rsid w:val="00453621"/>
    <w:rsid w:val="0045486D"/>
    <w:rsid w:val="00456D38"/>
    <w:rsid w:val="00470272"/>
    <w:rsid w:val="004739AF"/>
    <w:rsid w:val="00473D59"/>
    <w:rsid w:val="0047617B"/>
    <w:rsid w:val="00482B11"/>
    <w:rsid w:val="00486CB4"/>
    <w:rsid w:val="00493B13"/>
    <w:rsid w:val="00494115"/>
    <w:rsid w:val="004A23FB"/>
    <w:rsid w:val="004B12E3"/>
    <w:rsid w:val="004C53A0"/>
    <w:rsid w:val="004D163F"/>
    <w:rsid w:val="004D577B"/>
    <w:rsid w:val="004E1172"/>
    <w:rsid w:val="004E2B48"/>
    <w:rsid w:val="004E304B"/>
    <w:rsid w:val="004E4D7F"/>
    <w:rsid w:val="004E6FFC"/>
    <w:rsid w:val="004F1051"/>
    <w:rsid w:val="004F266D"/>
    <w:rsid w:val="004F4D80"/>
    <w:rsid w:val="004F575E"/>
    <w:rsid w:val="005024AB"/>
    <w:rsid w:val="005031A0"/>
    <w:rsid w:val="00506954"/>
    <w:rsid w:val="00511641"/>
    <w:rsid w:val="00512B3F"/>
    <w:rsid w:val="00512BD9"/>
    <w:rsid w:val="00524F39"/>
    <w:rsid w:val="00527430"/>
    <w:rsid w:val="00530A40"/>
    <w:rsid w:val="00536031"/>
    <w:rsid w:val="00543EA1"/>
    <w:rsid w:val="00550C11"/>
    <w:rsid w:val="00556456"/>
    <w:rsid w:val="00557661"/>
    <w:rsid w:val="005656D1"/>
    <w:rsid w:val="0056701C"/>
    <w:rsid w:val="0057138C"/>
    <w:rsid w:val="00576A1F"/>
    <w:rsid w:val="005807B3"/>
    <w:rsid w:val="00581701"/>
    <w:rsid w:val="00583045"/>
    <w:rsid w:val="005852BE"/>
    <w:rsid w:val="00587EA3"/>
    <w:rsid w:val="00594C80"/>
    <w:rsid w:val="005A1059"/>
    <w:rsid w:val="005A314E"/>
    <w:rsid w:val="005A327A"/>
    <w:rsid w:val="005A4A30"/>
    <w:rsid w:val="005B3179"/>
    <w:rsid w:val="005B5CB4"/>
    <w:rsid w:val="005B5CCD"/>
    <w:rsid w:val="005C08AA"/>
    <w:rsid w:val="005C18BC"/>
    <w:rsid w:val="005C2AEE"/>
    <w:rsid w:val="005C48DA"/>
    <w:rsid w:val="005D0035"/>
    <w:rsid w:val="005D059E"/>
    <w:rsid w:val="005D097F"/>
    <w:rsid w:val="005D6221"/>
    <w:rsid w:val="005D6A7B"/>
    <w:rsid w:val="005E7090"/>
    <w:rsid w:val="005E758F"/>
    <w:rsid w:val="005F529C"/>
    <w:rsid w:val="00600403"/>
    <w:rsid w:val="00600FCE"/>
    <w:rsid w:val="00603207"/>
    <w:rsid w:val="00604C79"/>
    <w:rsid w:val="006054AB"/>
    <w:rsid w:val="00607BA1"/>
    <w:rsid w:val="00612DCB"/>
    <w:rsid w:val="006157E8"/>
    <w:rsid w:val="006227BF"/>
    <w:rsid w:val="006240A1"/>
    <w:rsid w:val="00627E96"/>
    <w:rsid w:val="006354F5"/>
    <w:rsid w:val="006373C0"/>
    <w:rsid w:val="00643D7B"/>
    <w:rsid w:val="0064725C"/>
    <w:rsid w:val="0066002E"/>
    <w:rsid w:val="00661025"/>
    <w:rsid w:val="00671FF1"/>
    <w:rsid w:val="006834A0"/>
    <w:rsid w:val="00683E7C"/>
    <w:rsid w:val="00685961"/>
    <w:rsid w:val="00687815"/>
    <w:rsid w:val="00692066"/>
    <w:rsid w:val="006938BB"/>
    <w:rsid w:val="00696DE6"/>
    <w:rsid w:val="006A5504"/>
    <w:rsid w:val="006B34D1"/>
    <w:rsid w:val="006B61D7"/>
    <w:rsid w:val="006B6E00"/>
    <w:rsid w:val="006D0B95"/>
    <w:rsid w:val="006D221A"/>
    <w:rsid w:val="006D5ABB"/>
    <w:rsid w:val="006E01FF"/>
    <w:rsid w:val="006E1B0D"/>
    <w:rsid w:val="006E2879"/>
    <w:rsid w:val="006F1932"/>
    <w:rsid w:val="006F250B"/>
    <w:rsid w:val="006F2A2B"/>
    <w:rsid w:val="006F6D92"/>
    <w:rsid w:val="006F7D1B"/>
    <w:rsid w:val="006F7FCF"/>
    <w:rsid w:val="00703014"/>
    <w:rsid w:val="0070510F"/>
    <w:rsid w:val="00705F0E"/>
    <w:rsid w:val="007117A1"/>
    <w:rsid w:val="00711877"/>
    <w:rsid w:val="00713DD6"/>
    <w:rsid w:val="00722B7F"/>
    <w:rsid w:val="0072636D"/>
    <w:rsid w:val="007269CA"/>
    <w:rsid w:val="00726B15"/>
    <w:rsid w:val="0074209F"/>
    <w:rsid w:val="00743086"/>
    <w:rsid w:val="00747974"/>
    <w:rsid w:val="007512DE"/>
    <w:rsid w:val="00751715"/>
    <w:rsid w:val="007528EE"/>
    <w:rsid w:val="007543AF"/>
    <w:rsid w:val="00755D6F"/>
    <w:rsid w:val="00760B70"/>
    <w:rsid w:val="00767520"/>
    <w:rsid w:val="00767603"/>
    <w:rsid w:val="00772C14"/>
    <w:rsid w:val="007739AA"/>
    <w:rsid w:val="0077445A"/>
    <w:rsid w:val="00780C3D"/>
    <w:rsid w:val="00781A34"/>
    <w:rsid w:val="007872B5"/>
    <w:rsid w:val="0079288A"/>
    <w:rsid w:val="00793F8B"/>
    <w:rsid w:val="007A52DE"/>
    <w:rsid w:val="007A60A4"/>
    <w:rsid w:val="007B0FA2"/>
    <w:rsid w:val="007B19B5"/>
    <w:rsid w:val="007C5E62"/>
    <w:rsid w:val="007C5FC0"/>
    <w:rsid w:val="007D30E7"/>
    <w:rsid w:val="007E1448"/>
    <w:rsid w:val="007E4D9A"/>
    <w:rsid w:val="007E5E82"/>
    <w:rsid w:val="007E7C26"/>
    <w:rsid w:val="007F0B20"/>
    <w:rsid w:val="007F26C0"/>
    <w:rsid w:val="007F4101"/>
    <w:rsid w:val="008008D9"/>
    <w:rsid w:val="008047B7"/>
    <w:rsid w:val="008112F3"/>
    <w:rsid w:val="0081207A"/>
    <w:rsid w:val="00816A66"/>
    <w:rsid w:val="008209FB"/>
    <w:rsid w:val="00826C7E"/>
    <w:rsid w:val="008307FC"/>
    <w:rsid w:val="00832E2D"/>
    <w:rsid w:val="00833244"/>
    <w:rsid w:val="00835B41"/>
    <w:rsid w:val="0083760C"/>
    <w:rsid w:val="00837733"/>
    <w:rsid w:val="008406C3"/>
    <w:rsid w:val="00844995"/>
    <w:rsid w:val="0084668B"/>
    <w:rsid w:val="00847F7D"/>
    <w:rsid w:val="008508F0"/>
    <w:rsid w:val="00850DCA"/>
    <w:rsid w:val="00850F55"/>
    <w:rsid w:val="00852A39"/>
    <w:rsid w:val="00861D54"/>
    <w:rsid w:val="00863183"/>
    <w:rsid w:val="00870CF0"/>
    <w:rsid w:val="00871398"/>
    <w:rsid w:val="00873AFE"/>
    <w:rsid w:val="00874C7A"/>
    <w:rsid w:val="00877525"/>
    <w:rsid w:val="008828A3"/>
    <w:rsid w:val="008839B0"/>
    <w:rsid w:val="00887076"/>
    <w:rsid w:val="00890BEF"/>
    <w:rsid w:val="00893609"/>
    <w:rsid w:val="0089585C"/>
    <w:rsid w:val="0089785A"/>
    <w:rsid w:val="008A46D2"/>
    <w:rsid w:val="008A5BA4"/>
    <w:rsid w:val="008B0897"/>
    <w:rsid w:val="008B0DDA"/>
    <w:rsid w:val="008B6260"/>
    <w:rsid w:val="008B6EF4"/>
    <w:rsid w:val="008C5715"/>
    <w:rsid w:val="008C6F61"/>
    <w:rsid w:val="008D0270"/>
    <w:rsid w:val="008D04E7"/>
    <w:rsid w:val="008D425B"/>
    <w:rsid w:val="008E0BD9"/>
    <w:rsid w:val="008E0CBF"/>
    <w:rsid w:val="008E3A05"/>
    <w:rsid w:val="008E3EA7"/>
    <w:rsid w:val="008E74B1"/>
    <w:rsid w:val="008F4179"/>
    <w:rsid w:val="008F6482"/>
    <w:rsid w:val="00901ECF"/>
    <w:rsid w:val="009029E0"/>
    <w:rsid w:val="0090631F"/>
    <w:rsid w:val="00907702"/>
    <w:rsid w:val="00912669"/>
    <w:rsid w:val="00916032"/>
    <w:rsid w:val="00917CD3"/>
    <w:rsid w:val="00920990"/>
    <w:rsid w:val="00926837"/>
    <w:rsid w:val="009315F1"/>
    <w:rsid w:val="00932940"/>
    <w:rsid w:val="00935EA0"/>
    <w:rsid w:val="00936226"/>
    <w:rsid w:val="009412A0"/>
    <w:rsid w:val="0095000A"/>
    <w:rsid w:val="00950777"/>
    <w:rsid w:val="0095735E"/>
    <w:rsid w:val="009577FB"/>
    <w:rsid w:val="00960EC1"/>
    <w:rsid w:val="0096375C"/>
    <w:rsid w:val="00963E57"/>
    <w:rsid w:val="00966C17"/>
    <w:rsid w:val="00993287"/>
    <w:rsid w:val="0099367A"/>
    <w:rsid w:val="0099382B"/>
    <w:rsid w:val="009A04F0"/>
    <w:rsid w:val="009A1089"/>
    <w:rsid w:val="009A1228"/>
    <w:rsid w:val="009A3709"/>
    <w:rsid w:val="009A398D"/>
    <w:rsid w:val="009B6449"/>
    <w:rsid w:val="009B7552"/>
    <w:rsid w:val="009D0DC0"/>
    <w:rsid w:val="009D1EAC"/>
    <w:rsid w:val="009D3EF8"/>
    <w:rsid w:val="009D640B"/>
    <w:rsid w:val="009D69E1"/>
    <w:rsid w:val="009E4AD0"/>
    <w:rsid w:val="009F4A5D"/>
    <w:rsid w:val="009F70F1"/>
    <w:rsid w:val="00A057C2"/>
    <w:rsid w:val="00A06A81"/>
    <w:rsid w:val="00A10010"/>
    <w:rsid w:val="00A12587"/>
    <w:rsid w:val="00A203DF"/>
    <w:rsid w:val="00A21B13"/>
    <w:rsid w:val="00A22A6A"/>
    <w:rsid w:val="00A23CB4"/>
    <w:rsid w:val="00A2442F"/>
    <w:rsid w:val="00A27410"/>
    <w:rsid w:val="00A30FEC"/>
    <w:rsid w:val="00A32381"/>
    <w:rsid w:val="00A35514"/>
    <w:rsid w:val="00A36311"/>
    <w:rsid w:val="00A4278A"/>
    <w:rsid w:val="00A43882"/>
    <w:rsid w:val="00A4554F"/>
    <w:rsid w:val="00A55AED"/>
    <w:rsid w:val="00A62C0E"/>
    <w:rsid w:val="00A64864"/>
    <w:rsid w:val="00A73536"/>
    <w:rsid w:val="00A74D02"/>
    <w:rsid w:val="00A810F8"/>
    <w:rsid w:val="00A82074"/>
    <w:rsid w:val="00A85136"/>
    <w:rsid w:val="00A92D20"/>
    <w:rsid w:val="00A95C55"/>
    <w:rsid w:val="00AA1287"/>
    <w:rsid w:val="00AB04DB"/>
    <w:rsid w:val="00AB2F28"/>
    <w:rsid w:val="00AB5676"/>
    <w:rsid w:val="00AB5D00"/>
    <w:rsid w:val="00AC7ADB"/>
    <w:rsid w:val="00AD4830"/>
    <w:rsid w:val="00AD5ED1"/>
    <w:rsid w:val="00AD61FA"/>
    <w:rsid w:val="00AD6780"/>
    <w:rsid w:val="00AE01A7"/>
    <w:rsid w:val="00AF5532"/>
    <w:rsid w:val="00AF5C79"/>
    <w:rsid w:val="00B07E16"/>
    <w:rsid w:val="00B10BDC"/>
    <w:rsid w:val="00B136B1"/>
    <w:rsid w:val="00B1399E"/>
    <w:rsid w:val="00B22C1B"/>
    <w:rsid w:val="00B2382E"/>
    <w:rsid w:val="00B23E6D"/>
    <w:rsid w:val="00B43207"/>
    <w:rsid w:val="00B44477"/>
    <w:rsid w:val="00B474EF"/>
    <w:rsid w:val="00B5141B"/>
    <w:rsid w:val="00B52CEB"/>
    <w:rsid w:val="00B56671"/>
    <w:rsid w:val="00B6274F"/>
    <w:rsid w:val="00B62B08"/>
    <w:rsid w:val="00B62FCF"/>
    <w:rsid w:val="00B65E74"/>
    <w:rsid w:val="00B67A1E"/>
    <w:rsid w:val="00B67D6B"/>
    <w:rsid w:val="00B837E6"/>
    <w:rsid w:val="00B9240F"/>
    <w:rsid w:val="00B9394A"/>
    <w:rsid w:val="00BA2E31"/>
    <w:rsid w:val="00BA2E98"/>
    <w:rsid w:val="00BA3FA0"/>
    <w:rsid w:val="00BB0126"/>
    <w:rsid w:val="00BB34A0"/>
    <w:rsid w:val="00BC1C24"/>
    <w:rsid w:val="00BC1D62"/>
    <w:rsid w:val="00BD2433"/>
    <w:rsid w:val="00BD2D31"/>
    <w:rsid w:val="00BE5C9A"/>
    <w:rsid w:val="00BE7AAD"/>
    <w:rsid w:val="00BF15D5"/>
    <w:rsid w:val="00BF2B10"/>
    <w:rsid w:val="00BF2F5A"/>
    <w:rsid w:val="00BF350A"/>
    <w:rsid w:val="00BF4C38"/>
    <w:rsid w:val="00BF5C85"/>
    <w:rsid w:val="00BF7D80"/>
    <w:rsid w:val="00C02F7B"/>
    <w:rsid w:val="00C05D6F"/>
    <w:rsid w:val="00C17974"/>
    <w:rsid w:val="00C212CE"/>
    <w:rsid w:val="00C22113"/>
    <w:rsid w:val="00C22B39"/>
    <w:rsid w:val="00C277DA"/>
    <w:rsid w:val="00C32A40"/>
    <w:rsid w:val="00C35FDE"/>
    <w:rsid w:val="00C41C54"/>
    <w:rsid w:val="00C42265"/>
    <w:rsid w:val="00C46328"/>
    <w:rsid w:val="00C53E14"/>
    <w:rsid w:val="00C57C90"/>
    <w:rsid w:val="00C64563"/>
    <w:rsid w:val="00C66861"/>
    <w:rsid w:val="00C66E87"/>
    <w:rsid w:val="00C74B11"/>
    <w:rsid w:val="00C74DE5"/>
    <w:rsid w:val="00C76ADF"/>
    <w:rsid w:val="00C77A19"/>
    <w:rsid w:val="00C82E29"/>
    <w:rsid w:val="00C84379"/>
    <w:rsid w:val="00C87EBE"/>
    <w:rsid w:val="00C93B95"/>
    <w:rsid w:val="00C962C2"/>
    <w:rsid w:val="00C96924"/>
    <w:rsid w:val="00CA4BD6"/>
    <w:rsid w:val="00CA51B5"/>
    <w:rsid w:val="00CA780A"/>
    <w:rsid w:val="00CC0BCF"/>
    <w:rsid w:val="00CC0DFF"/>
    <w:rsid w:val="00CC0ECE"/>
    <w:rsid w:val="00CD098B"/>
    <w:rsid w:val="00CD573C"/>
    <w:rsid w:val="00CE366F"/>
    <w:rsid w:val="00CE6934"/>
    <w:rsid w:val="00CF1681"/>
    <w:rsid w:val="00CF1D0A"/>
    <w:rsid w:val="00CF57C2"/>
    <w:rsid w:val="00D007AA"/>
    <w:rsid w:val="00D023CC"/>
    <w:rsid w:val="00D1362A"/>
    <w:rsid w:val="00D13C29"/>
    <w:rsid w:val="00D14904"/>
    <w:rsid w:val="00D16302"/>
    <w:rsid w:val="00D201D0"/>
    <w:rsid w:val="00D20F1E"/>
    <w:rsid w:val="00D2512A"/>
    <w:rsid w:val="00D269C7"/>
    <w:rsid w:val="00D26F72"/>
    <w:rsid w:val="00D303AA"/>
    <w:rsid w:val="00D334C0"/>
    <w:rsid w:val="00D35899"/>
    <w:rsid w:val="00D42029"/>
    <w:rsid w:val="00D46923"/>
    <w:rsid w:val="00D47A00"/>
    <w:rsid w:val="00D53496"/>
    <w:rsid w:val="00D61BD3"/>
    <w:rsid w:val="00D61F93"/>
    <w:rsid w:val="00D63E67"/>
    <w:rsid w:val="00D65C3B"/>
    <w:rsid w:val="00D6644F"/>
    <w:rsid w:val="00D669FF"/>
    <w:rsid w:val="00D67648"/>
    <w:rsid w:val="00D6783C"/>
    <w:rsid w:val="00D678B1"/>
    <w:rsid w:val="00D679EF"/>
    <w:rsid w:val="00D70A12"/>
    <w:rsid w:val="00D7176E"/>
    <w:rsid w:val="00D72FA2"/>
    <w:rsid w:val="00D75FD3"/>
    <w:rsid w:val="00D82406"/>
    <w:rsid w:val="00D835EE"/>
    <w:rsid w:val="00D8579F"/>
    <w:rsid w:val="00D95891"/>
    <w:rsid w:val="00D978DC"/>
    <w:rsid w:val="00DB0CAD"/>
    <w:rsid w:val="00DB3DDF"/>
    <w:rsid w:val="00DB78CD"/>
    <w:rsid w:val="00DC2864"/>
    <w:rsid w:val="00DC2B81"/>
    <w:rsid w:val="00DC7748"/>
    <w:rsid w:val="00DD130B"/>
    <w:rsid w:val="00DD7B84"/>
    <w:rsid w:val="00DE3AA3"/>
    <w:rsid w:val="00DE5AC6"/>
    <w:rsid w:val="00DF017D"/>
    <w:rsid w:val="00DF2DC0"/>
    <w:rsid w:val="00E006E3"/>
    <w:rsid w:val="00E04C7F"/>
    <w:rsid w:val="00E059F5"/>
    <w:rsid w:val="00E07E38"/>
    <w:rsid w:val="00E11589"/>
    <w:rsid w:val="00E116B0"/>
    <w:rsid w:val="00E12D35"/>
    <w:rsid w:val="00E13273"/>
    <w:rsid w:val="00E17DD0"/>
    <w:rsid w:val="00E24338"/>
    <w:rsid w:val="00E26B97"/>
    <w:rsid w:val="00E31C80"/>
    <w:rsid w:val="00E54753"/>
    <w:rsid w:val="00E612EB"/>
    <w:rsid w:val="00E6242A"/>
    <w:rsid w:val="00E675F0"/>
    <w:rsid w:val="00E6799E"/>
    <w:rsid w:val="00E67E75"/>
    <w:rsid w:val="00E67E97"/>
    <w:rsid w:val="00E70227"/>
    <w:rsid w:val="00E7355C"/>
    <w:rsid w:val="00E77830"/>
    <w:rsid w:val="00E84C52"/>
    <w:rsid w:val="00E900B9"/>
    <w:rsid w:val="00E921B0"/>
    <w:rsid w:val="00E9708A"/>
    <w:rsid w:val="00EA101A"/>
    <w:rsid w:val="00EA32B7"/>
    <w:rsid w:val="00EA5743"/>
    <w:rsid w:val="00EA6C0D"/>
    <w:rsid w:val="00EB14F1"/>
    <w:rsid w:val="00EC74CC"/>
    <w:rsid w:val="00ED0571"/>
    <w:rsid w:val="00ED2407"/>
    <w:rsid w:val="00ED432D"/>
    <w:rsid w:val="00ED6302"/>
    <w:rsid w:val="00ED6703"/>
    <w:rsid w:val="00ED6DFB"/>
    <w:rsid w:val="00EE1955"/>
    <w:rsid w:val="00EE4B1E"/>
    <w:rsid w:val="00EE578C"/>
    <w:rsid w:val="00EE7174"/>
    <w:rsid w:val="00EF29DF"/>
    <w:rsid w:val="00EF4966"/>
    <w:rsid w:val="00EF5BF6"/>
    <w:rsid w:val="00F068AF"/>
    <w:rsid w:val="00F146CD"/>
    <w:rsid w:val="00F24F57"/>
    <w:rsid w:val="00F32089"/>
    <w:rsid w:val="00F3264B"/>
    <w:rsid w:val="00F3663E"/>
    <w:rsid w:val="00F40111"/>
    <w:rsid w:val="00F42D61"/>
    <w:rsid w:val="00F4346F"/>
    <w:rsid w:val="00F5357F"/>
    <w:rsid w:val="00F60BA6"/>
    <w:rsid w:val="00F642F6"/>
    <w:rsid w:val="00F73204"/>
    <w:rsid w:val="00F86682"/>
    <w:rsid w:val="00F871F4"/>
    <w:rsid w:val="00F93066"/>
    <w:rsid w:val="00F931B2"/>
    <w:rsid w:val="00F95722"/>
    <w:rsid w:val="00F963E1"/>
    <w:rsid w:val="00F96E78"/>
    <w:rsid w:val="00FA72FB"/>
    <w:rsid w:val="00FB2143"/>
    <w:rsid w:val="00FB2695"/>
    <w:rsid w:val="00FC65AD"/>
    <w:rsid w:val="00FD1BE7"/>
    <w:rsid w:val="00FD2C7D"/>
    <w:rsid w:val="00FD396F"/>
    <w:rsid w:val="00FD4444"/>
    <w:rsid w:val="00FE040A"/>
    <w:rsid w:val="00FE0EC9"/>
    <w:rsid w:val="00FE74E8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8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7E97"/>
    <w:pPr>
      <w:spacing w:after="240"/>
    </w:pPr>
    <w:rPr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A5B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A5BA4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CommentReference">
    <w:name w:val="annotation reference"/>
    <w:semiHidden/>
    <w:rsid w:val="000A0592"/>
    <w:rPr>
      <w:sz w:val="16"/>
      <w:szCs w:val="16"/>
    </w:rPr>
  </w:style>
  <w:style w:type="paragraph" w:styleId="CommentText">
    <w:name w:val="annotation text"/>
    <w:basedOn w:val="Normal"/>
    <w:semiHidden/>
    <w:rsid w:val="000A05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0592"/>
    <w:rPr>
      <w:b/>
      <w:bCs/>
    </w:rPr>
  </w:style>
  <w:style w:type="paragraph" w:styleId="BalloonText">
    <w:name w:val="Balloon Text"/>
    <w:basedOn w:val="Normal"/>
    <w:semiHidden/>
    <w:rsid w:val="000A0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74D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paragraph" w:styleId="Header">
    <w:name w:val="header"/>
    <w:basedOn w:val="Normal"/>
    <w:rsid w:val="000800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00C9"/>
    <w:pPr>
      <w:tabs>
        <w:tab w:val="center" w:pos="4153"/>
        <w:tab w:val="right" w:pos="8306"/>
      </w:tabs>
    </w:pPr>
  </w:style>
  <w:style w:type="character" w:customStyle="1" w:styleId="glossarydefinition1">
    <w:name w:val="glossarydefinition1"/>
    <w:rsid w:val="006A5504"/>
    <w:rPr>
      <w:vanish/>
      <w:webHidden w:val="0"/>
      <w:sz w:val="12"/>
      <w:szCs w:val="12"/>
      <w:bdr w:val="single" w:sz="8" w:space="3" w:color="CCCCCC" w:frame="1"/>
      <w:shd w:val="clear" w:color="auto" w:fill="E7E7E7"/>
      <w:specVanish w:val="0"/>
    </w:rPr>
  </w:style>
  <w:style w:type="table" w:styleId="TableGrid">
    <w:name w:val="Table Grid"/>
    <w:basedOn w:val="TableNormal"/>
    <w:rsid w:val="002B2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577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0773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8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7E97"/>
    <w:pPr>
      <w:spacing w:after="240"/>
    </w:pPr>
    <w:rPr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A5B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8A5BA4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CommentReference">
    <w:name w:val="annotation reference"/>
    <w:semiHidden/>
    <w:rsid w:val="000A0592"/>
    <w:rPr>
      <w:sz w:val="16"/>
      <w:szCs w:val="16"/>
    </w:rPr>
  </w:style>
  <w:style w:type="paragraph" w:styleId="CommentText">
    <w:name w:val="annotation text"/>
    <w:basedOn w:val="Normal"/>
    <w:semiHidden/>
    <w:rsid w:val="000A05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0592"/>
    <w:rPr>
      <w:b/>
      <w:bCs/>
    </w:rPr>
  </w:style>
  <w:style w:type="paragraph" w:styleId="BalloonText">
    <w:name w:val="Balloon Text"/>
    <w:basedOn w:val="Normal"/>
    <w:semiHidden/>
    <w:rsid w:val="000A05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74D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NZ"/>
    </w:rPr>
  </w:style>
  <w:style w:type="paragraph" w:styleId="Header">
    <w:name w:val="header"/>
    <w:basedOn w:val="Normal"/>
    <w:rsid w:val="000800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00C9"/>
    <w:pPr>
      <w:tabs>
        <w:tab w:val="center" w:pos="4153"/>
        <w:tab w:val="right" w:pos="8306"/>
      </w:tabs>
    </w:pPr>
  </w:style>
  <w:style w:type="character" w:customStyle="1" w:styleId="glossarydefinition1">
    <w:name w:val="glossarydefinition1"/>
    <w:rsid w:val="006A5504"/>
    <w:rPr>
      <w:vanish/>
      <w:webHidden w:val="0"/>
      <w:sz w:val="12"/>
      <w:szCs w:val="12"/>
      <w:bdr w:val="single" w:sz="8" w:space="3" w:color="CCCCCC" w:frame="1"/>
      <w:shd w:val="clear" w:color="auto" w:fill="E7E7E7"/>
      <w:specVanish w:val="0"/>
    </w:rPr>
  </w:style>
  <w:style w:type="table" w:styleId="TableGrid">
    <w:name w:val="Table Grid"/>
    <w:basedOn w:val="TableNormal"/>
    <w:rsid w:val="002B2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D577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077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8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1121">
                                  <w:marLeft w:val="0"/>
                                  <w:marRight w:val="0"/>
                                  <w:marTop w:val="2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9C5B-7E61-44CC-918A-08CD17A1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workforce Plan and why are we implementing one</vt:lpstr>
    </vt:vector>
  </TitlesOfParts>
  <Company>New Zealand Transport Agency</Company>
  <LinksUpToDate>false</LinksUpToDate>
  <CharactersWithSpaces>5272</CharactersWithSpaces>
  <SharedDoc>false</SharedDoc>
  <HLinks>
    <vt:vector size="18" baseType="variant">
      <vt:variant>
        <vt:i4>524322</vt:i4>
      </vt:variant>
      <vt:variant>
        <vt:i4>6</vt:i4>
      </vt:variant>
      <vt:variant>
        <vt:i4>0</vt:i4>
      </vt:variant>
      <vt:variant>
        <vt:i4>5</vt:i4>
      </vt:variant>
      <vt:variant>
        <vt:lpwstr>mailto:pauline.gaskin@nzta.govt.nz</vt:lpwstr>
      </vt:variant>
      <vt:variant>
        <vt:lpwstr/>
      </vt:variant>
      <vt:variant>
        <vt:i4>5767295</vt:i4>
      </vt:variant>
      <vt:variant>
        <vt:i4>3</vt:i4>
      </vt:variant>
      <vt:variant>
        <vt:i4>0</vt:i4>
      </vt:variant>
      <vt:variant>
        <vt:i4>5</vt:i4>
      </vt:variant>
      <vt:variant>
        <vt:lpwstr>mailto:ulrike.neumann@nzta.govt.nz</vt:lpwstr>
      </vt:variant>
      <vt:variant>
        <vt:lpwstr/>
      </vt:variant>
      <vt:variant>
        <vt:i4>1376288</vt:i4>
      </vt:variant>
      <vt:variant>
        <vt:i4>0</vt:i4>
      </vt:variant>
      <vt:variant>
        <vt:i4>0</vt:i4>
      </vt:variant>
      <vt:variant>
        <vt:i4>5</vt:i4>
      </vt:variant>
      <vt:variant>
        <vt:lpwstr>mailto:marianne.mcmillan@nzta.govt.nz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workforce Plan and why are we implementing one</dc:title>
  <dc:creator>Infrastructural Services</dc:creator>
  <cp:lastModifiedBy>Ulrike Neumann</cp:lastModifiedBy>
  <cp:revision>4</cp:revision>
  <cp:lastPrinted>2013-02-18T19:16:00Z</cp:lastPrinted>
  <dcterms:created xsi:type="dcterms:W3CDTF">2016-03-30T19:34:00Z</dcterms:created>
  <dcterms:modified xsi:type="dcterms:W3CDTF">2016-03-30T19:48:00Z</dcterms:modified>
</cp:coreProperties>
</file>